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6F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 w14:paraId="63958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梅州市梅县区申报“全国义务教育优质均衡</w:t>
      </w:r>
    </w:p>
    <w:p w14:paraId="0D190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发展区”自查自评报告</w:t>
      </w:r>
    </w:p>
    <w:p w14:paraId="7A61565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 w:cs="楷体"/>
          <w:snapToGrid/>
          <w:color w:val="auto"/>
          <w:kern w:val="2"/>
          <w:sz w:val="32"/>
          <w:szCs w:val="32"/>
          <w:lang w:val="en-US" w:eastAsia="zh-CN" w:bidi="ar-SA"/>
        </w:rPr>
      </w:pPr>
    </w:p>
    <w:p w14:paraId="1A5E4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近年来，梅县区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坚持教育优先发展战略，始终把推进义务教育优质均衡发展作为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重中之重来抓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努力破解梅县教育发展过程中出现的不平衡不充分问题，着力推动义务教育从基本均衡向优质均衡发展，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全面提升义务教育质量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努力办好人民满意的教育。</w:t>
      </w:r>
    </w:p>
    <w:p w14:paraId="15897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highlight w:val="none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highlight w:val="none"/>
          <w:lang w:val="en-US" w:eastAsia="zh-CN"/>
        </w:rPr>
        <w:t>基本情况</w:t>
      </w:r>
    </w:p>
    <w:p w14:paraId="1C4859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梅州市梅县区是叶剑英元帅的故乡、原中央苏区县，于2013年10月经国务院批准撤县设区。全区总面积2483平方公里，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下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辖19个镇（办事处、高管会）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55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个行政村、3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4个社区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，常住人口约55万人，乡村人口约33万人。梅县区是汉族客家民系聚居地，迄今已有1500多年历史，素有“文化之乡”“华侨之乡”和“足球之乡”的美誉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是全国文化先进县、广东省教育强县，2014年被评为“全国义务教育发展基本均衡区”，2018年被评为“广东省推进教育现代化先进区”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全区义务教育阶段学校（教学点）均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被认定为</w:t>
      </w:r>
      <w:r>
        <w:rPr>
          <w:rFonts w:hint="eastAsia" w:ascii="仿宋_GB2312" w:hAnsi="仿宋" w:eastAsia="仿宋_GB2312" w:cs="仿宋"/>
          <w:sz w:val="32"/>
          <w:szCs w:val="32"/>
        </w:rPr>
        <w:t>“广东省义务教育标准化学校”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截至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2024年底，</w:t>
      </w:r>
      <w:r>
        <w:rPr>
          <w:rFonts w:hint="eastAsia" w:ascii="仿宋_GB2312" w:hAnsi="仿宋" w:eastAsia="仿宋_GB2312" w:cs="仿宋"/>
          <w:sz w:val="32"/>
          <w:szCs w:val="32"/>
        </w:rPr>
        <w:t>全区有中小学校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69</w:t>
      </w:r>
      <w:r>
        <w:rPr>
          <w:rFonts w:hint="eastAsia" w:ascii="仿宋_GB2312" w:hAnsi="仿宋" w:eastAsia="仿宋_GB2312" w:cs="仿宋"/>
          <w:sz w:val="32"/>
          <w:szCs w:val="32"/>
        </w:rPr>
        <w:t>所，其中高级中学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所</w:t>
      </w:r>
      <w:r>
        <w:rPr>
          <w:rFonts w:hint="eastAsia" w:ascii="仿宋_GB2312" w:hAnsi="仿宋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完全中学7所</w:t>
      </w:r>
      <w:r>
        <w:rPr>
          <w:rFonts w:hint="eastAsia" w:ascii="仿宋_GB2312" w:hAnsi="仿宋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十二年一贯制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学校</w:t>
      </w:r>
      <w:r>
        <w:rPr>
          <w:rFonts w:hint="eastAsia" w:ascii="仿宋_GB2312" w:hAnsi="仿宋" w:eastAsia="仿宋_GB2312" w:cs="仿宋"/>
          <w:sz w:val="32"/>
          <w:szCs w:val="32"/>
        </w:rPr>
        <w:t>3所</w:t>
      </w:r>
      <w:r>
        <w:rPr>
          <w:rFonts w:hint="eastAsia" w:ascii="仿宋_GB2312" w:hAnsi="仿宋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初级中学11所</w:t>
      </w:r>
      <w:r>
        <w:rPr>
          <w:rFonts w:hint="eastAsia" w:ascii="仿宋_GB2312" w:hAnsi="仿宋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九年一贯制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学校</w:t>
      </w:r>
      <w:r>
        <w:rPr>
          <w:rFonts w:hint="eastAsia" w:ascii="仿宋_GB2312" w:hAnsi="仿宋" w:eastAsia="仿宋_GB2312" w:cs="仿宋"/>
          <w:sz w:val="32"/>
          <w:szCs w:val="32"/>
        </w:rPr>
        <w:t>8所</w:t>
      </w:r>
      <w:r>
        <w:rPr>
          <w:rFonts w:hint="eastAsia" w:ascii="仿宋_GB2312" w:hAnsi="仿宋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中心小学28所</w:t>
      </w:r>
      <w:r>
        <w:rPr>
          <w:rFonts w:hint="eastAsia" w:ascii="仿宋_GB2312" w:hAnsi="仿宋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村完小7所</w:t>
      </w:r>
      <w:r>
        <w:rPr>
          <w:rFonts w:hint="eastAsia" w:ascii="仿宋_GB2312" w:hAnsi="仿宋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教学点3所</w:t>
      </w:r>
      <w:r>
        <w:rPr>
          <w:rFonts w:hint="eastAsia" w:ascii="仿宋_GB2312" w:hAnsi="仿宋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特殊学校1所。小学在校生51455人，初中在校生23947人</w:t>
      </w:r>
      <w:r>
        <w:rPr>
          <w:rFonts w:hint="eastAsia" w:ascii="仿宋_GB2312" w:hAnsi="仿宋" w:cs="仿宋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sz w:val="32"/>
          <w:szCs w:val="32"/>
        </w:rPr>
        <w:t>小学教学班126</w:t>
      </w:r>
      <w:r>
        <w:rPr>
          <w:rFonts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个，初中教学班</w:t>
      </w:r>
      <w:r>
        <w:rPr>
          <w:rFonts w:ascii="仿宋_GB2312" w:hAnsi="仿宋" w:eastAsia="仿宋_GB2312" w:cs="仿宋"/>
          <w:sz w:val="32"/>
          <w:szCs w:val="32"/>
        </w:rPr>
        <w:t>514</w:t>
      </w:r>
      <w:r>
        <w:rPr>
          <w:rFonts w:hint="eastAsia" w:ascii="仿宋_GB2312" w:hAnsi="仿宋" w:eastAsia="仿宋_GB2312" w:cs="仿宋"/>
          <w:sz w:val="32"/>
          <w:szCs w:val="32"/>
        </w:rPr>
        <w:t>个；小学专任教师</w:t>
      </w:r>
      <w:r>
        <w:rPr>
          <w:rFonts w:ascii="仿宋_GB2312" w:hAnsi="仿宋" w:eastAsia="仿宋_GB2312" w:cs="仿宋"/>
          <w:sz w:val="32"/>
          <w:szCs w:val="32"/>
        </w:rPr>
        <w:t>2848</w:t>
      </w:r>
      <w:r>
        <w:rPr>
          <w:rFonts w:hint="eastAsia" w:ascii="仿宋_GB2312" w:hAnsi="仿宋" w:eastAsia="仿宋_GB2312" w:cs="仿宋"/>
          <w:sz w:val="32"/>
          <w:szCs w:val="32"/>
        </w:rPr>
        <w:t>人，初中专任教师</w:t>
      </w:r>
      <w:r>
        <w:rPr>
          <w:rFonts w:ascii="仿宋_GB2312" w:hAnsi="仿宋" w:eastAsia="仿宋_GB2312" w:cs="仿宋"/>
          <w:sz w:val="32"/>
          <w:szCs w:val="32"/>
        </w:rPr>
        <w:t>1782</w:t>
      </w:r>
      <w:r>
        <w:rPr>
          <w:rFonts w:hint="eastAsia" w:ascii="仿宋_GB2312" w:hAnsi="仿宋" w:eastAsia="仿宋_GB2312" w:cs="仿宋"/>
          <w:sz w:val="32"/>
          <w:szCs w:val="32"/>
        </w:rPr>
        <w:t>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 w14:paraId="04F01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  <w:t>二、指标达标情况</w:t>
      </w:r>
    </w:p>
    <w:p w14:paraId="3CD6A471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Cs w:val="0"/>
          <w:kern w:val="2"/>
          <w:sz w:val="32"/>
          <w:szCs w:val="32"/>
          <w:lang w:val="en-US" w:eastAsia="zh-CN" w:bidi="ar-SA"/>
        </w:rPr>
        <w:t>（一）资源配置7项指标自评情况</w:t>
      </w:r>
    </w:p>
    <w:p w14:paraId="0B428EA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1.小学、初中每百名学生拥有高于规定学历教师数分别为5.45人、6.95人。小学、初中校际差异系数分别为0.334、0.215。</w:t>
      </w:r>
    </w:p>
    <w:p w14:paraId="597D848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2.小学、初中每百名学生拥有县级及以上骨干教师数分别为1.5人、2.06人。小学、初中校际差异系数分别为0.409、0.372。</w:t>
      </w:r>
    </w:p>
    <w:p w14:paraId="0A92039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3.小学、初中每百名学生拥有体育、艺术(美术、音乐)专任教师数分别为1.08人、1.04人。小学、初中校际差异系数分别为0.282、0.305。</w:t>
      </w:r>
    </w:p>
    <w:p w14:paraId="36B20BF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4.小学、初中生均教学及辅助用房面积分别为5.23平方米、5.4平方米。小学、初中校际差异系数分别为0.435、0.444。</w:t>
      </w:r>
    </w:p>
    <w:p w14:paraId="27B5124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5.小学、初中生均体育运动场馆面积分别为7.3平方米、10.38平方米。小学、初中校际差异系数分别为0.626、0.742。</w:t>
      </w:r>
    </w:p>
    <w:p w14:paraId="6A2AF39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6.小学、初中生均教学仪器设备值分别为1734.9元、2224.48元。小学、初中校际差异系数分别为0.599、0.547。</w:t>
      </w:r>
    </w:p>
    <w:p w14:paraId="5756132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7.小学、初中每百名学生拥有网络多媒体教室数分别为2.67间、2.82间。小学、初中校际差异系数分别为0.25、0.208。</w:t>
      </w:r>
    </w:p>
    <w:p w14:paraId="7534930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  <w:t>综上，7项指标中，1-4项以及第7项指标小学校际差异系数小于0.5，初中校际差异系数小于0.45，达到评估标准；第5、6项指标小学校际差异系数大于0.5，初中校际差异系数大于0.45，暂未达到评估标准。</w:t>
      </w:r>
    </w:p>
    <w:p w14:paraId="0D57251F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Cs w:val="0"/>
          <w:kern w:val="2"/>
          <w:sz w:val="32"/>
          <w:szCs w:val="32"/>
          <w:lang w:val="en-US" w:eastAsia="zh-CN" w:bidi="ar-SA"/>
        </w:rPr>
        <w:t>（二）政府保障程度15项指标自评情况</w:t>
      </w:r>
    </w:p>
    <w:p w14:paraId="61F098F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  <w:t>1.我区义务教育学校规划布局合理，充分考虑城区空间布局、人口分布特点、学龄人口变化趋势，统筹谋划区域学校整体空间布局，实现区域内义务教育学校规划布局合理，符合国家规定要求。</w:t>
      </w:r>
    </w:p>
    <w:p w14:paraId="23BF828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  <w:t>2.根据《城市普通中小学校校舍建设标准》《广东省义务教育标准化学校标准》，做到建设标准统一。根据《关于印发〈广东省中小学机构编制标准实施办法〉的通知》，做到教师编制标准统一，按照初中1:13.5、小学1:19的标准统一核定教师编制。生均公用经费基准定额统一，小学为1150元/生/年，初中为1950元/生/年。根据《广东省初级中学教育装备标准（修订）》《广东省小学教育装备标准（修订）》《广东省义务教育九年制学校教育装备标准（修订）》，统一配置基本装备。</w:t>
      </w:r>
    </w:p>
    <w:p w14:paraId="68A5490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  <w:t>3.全区小学、初中每12个班级配备音乐、美术专用教室1间以上。其中，2016以后建成的学校6所（其中音乐、美术专用教室单间面积分别不低于96、90平方米的学校4所；位于城区的学校2所，均能确保音乐、美术课开齐开足开好），2016年前建成的学校51所，音乐、美术专用教室数量能确保音乐、美术课开齐开足开好。</w:t>
      </w:r>
    </w:p>
    <w:p w14:paraId="5B8F09C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  <w:t>4.全区共有“超校额”学校10所，其中小学5所、初中1所、九年一贯制学校2所、十二年一贯制学校2所。针对“超校额”问题，一是整合城区教育资源，调整城区学校布局，新城中心小学于2025年秋季起停止一年级招生，暂时改制为一贯制学校，并逐年过渡为初级中学，缓解城区初中学位紧张和城区初中学校“超校额”问题；二是在保障适龄儿童少年接受义务教育的前提下，合理调整学校招生计划，控制“超校额”学校起始年级招生数，逐年缓解“超校额”问题。</w:t>
      </w:r>
    </w:p>
    <w:p w14:paraId="1D3D312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  <w:t>5.全区学校共有超班额班级9个，大班额班级3个。针对超班额和大班额问题，一是积极挖潜增容，整合学校办学资源，挖潜教室和配备师资，缓解已有的超班额和大班额问题；二是在保障适龄儿童少年接受义务教育的前提下，合理调整学校招生计划，控制起始年级班额问题。</w:t>
      </w:r>
    </w:p>
    <w:p w14:paraId="2FD17F8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  <w:t>6.全区不足100名学生村小学和教学点学生数149人，不足100名学生的农村小学和教学点，我区按100人核定公用经费，公用经费1044200元。严格落实对乡镇寄宿制学校按寄宿生年生均350</w:t>
      </w:r>
      <w:r>
        <w:rPr>
          <w:rFonts w:hint="eastAsia" w:ascii="仿宋_GB2312" w:hAnsi="仿宋" w:cs="仿宋"/>
          <w:bCs w:val="0"/>
          <w:kern w:val="2"/>
          <w:sz w:val="32"/>
          <w:szCs w:val="32"/>
          <w:lang w:val="en-US" w:eastAsia="zh-CN" w:bidi="ar-SA"/>
        </w:rPr>
        <w:t>元</w:t>
      </w:r>
      <w:r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  <w:t>标准增加公用经费补助政策。</w:t>
      </w:r>
    </w:p>
    <w:p w14:paraId="121CAB7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  <w:t>7.全区特殊教育学生460人，特殊教育学校公用经费为3108300元，特殊教育学校生均公用经费为6954元，特殊教育学校生均公用经费高于6000元。</w:t>
      </w:r>
    </w:p>
    <w:p w14:paraId="61860CD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  <w:t>8.全区义务教育学校教师年平均工资收入为141612元，公务员年平均工资收入134796元，义务教育学校教师年平均工资收入高于公务员年平均工资收入。按照绩效考核情况，按规定足额核定教师绩效工资总量。</w:t>
      </w:r>
    </w:p>
    <w:p w14:paraId="10E5870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  <w:t>9.全区共有义务教育教师4632人，完成360学时培训的教师4632人，教师培训完成率100%。</w:t>
      </w:r>
    </w:p>
    <w:p w14:paraId="1E9488F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  <w:t>10.根据梅机编办〔2024〕42号文件，梅县区教育局将4883名中小学教职员编制数和岗位总量统筹调配到各中小学校。</w:t>
      </w:r>
    </w:p>
    <w:p w14:paraId="471ECFC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  <w:t>11.全区符合交流轮岗条件教师总数1786名,2024年度交流轮岗教师223名,交流轮岗教师占符合交流轮岗条件教师总数的比例12.48%,交流轮岗的骨干教师61名,占交流轮岗教师总数的比例27.35%。</w:t>
      </w:r>
    </w:p>
    <w:p w14:paraId="29E8A7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  <w:t>12.全区在岗专任教师4632人，其中持有教师资格证的专任教师4632人，占比100%。</w:t>
      </w:r>
    </w:p>
    <w:p w14:paraId="2AE7FA5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  <w:t>13.城区和乡镇公办小学、初中（均不含寄宿制学校）就近划片入学比例分别</w:t>
      </w:r>
      <w:r>
        <w:rPr>
          <w:rFonts w:hint="eastAsia" w:ascii="仿宋_GB2312" w:hAnsi="仿宋" w:cs="仿宋"/>
          <w:bCs w:val="0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  <w:t>100%、100%。</w:t>
      </w:r>
    </w:p>
    <w:p w14:paraId="5843C07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  <w:t>14.全区优质高中招生名额总数990人，分配名额495人，占比50%。其中分配农村学校的名额147人，占分配名额总数的29.7%。</w:t>
      </w:r>
    </w:p>
    <w:p w14:paraId="06DFECB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  <w:t>15.全区符合条件的义务教育阶段随迁子女数21803人，其中在公办学校就读19857人，在政府购买服务的民办学校就读1946人，合计21803人。随迁子女在公办学校和政府购买服务的民办学校就读的比例达到100%。</w:t>
      </w:r>
    </w:p>
    <w:p w14:paraId="09118B83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Cs w:val="0"/>
          <w:kern w:val="2"/>
          <w:sz w:val="32"/>
          <w:szCs w:val="32"/>
          <w:lang w:val="en-US" w:eastAsia="zh-CN" w:bidi="ar-SA"/>
        </w:rPr>
        <w:t>（三）教育质量9项指标自评情况</w:t>
      </w:r>
    </w:p>
    <w:p w14:paraId="49D34F1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  <w:t>1.全区初中毕业生数为7308人，该毕业年级的初一招生数为7329人，转入学生数为228人，死亡学生数为4人，转出学生数为245人，全区初中三年巩固率为100.19%。</w:t>
      </w:r>
    </w:p>
    <w:p w14:paraId="2837873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  <w:t>2.全区残疾儿童少年为460人，入学460人，入学率为100%。其中，在特殊教育学校就读70人，占比15.17%。</w:t>
      </w:r>
    </w:p>
    <w:p w14:paraId="48998B6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  <w:t>3.全区学校均建立章程，实现管理与教学信息化。</w:t>
      </w:r>
    </w:p>
    <w:p w14:paraId="1401FD3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  <w:t>4.全区义务教育阶段学校按照不低于学校年度公用经费预算总额的5%安排教师培训经费,2024年义务教育阶段学校公用经费预算金额10914.49万元，教师培训经费预算金额834.76万元，占比7.65%。</w:t>
      </w:r>
    </w:p>
    <w:p w14:paraId="3BB0180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  <w:t>5.全区中小学教师能熟练运用信息化手段组织教学，设施设备利用率达到较高水平。</w:t>
      </w:r>
    </w:p>
    <w:p w14:paraId="4999DFF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  <w:t>6.构建健全的区域德育工作体系，所有学校德育工作、校园文化建设达到良好以上。</w:t>
      </w:r>
    </w:p>
    <w:p w14:paraId="1CC3278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  <w:t>7.全区所有义务教育学校均严格执行国家课程方案，确保所有课程开齐开足课时。学校课堂巡查与督导常态化，教学管理规范有序。同时，系统规划并有效实施了多样化的综合实践活动，促进学生全面发展，切实提升了育人质量。</w:t>
      </w:r>
    </w:p>
    <w:p w14:paraId="7BD25C3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  <w:t>8.扎实推进“双减”工作落实落细，加强机制建设，完善制度体系，提升课堂教学质量，统筹优化作业设计，优化课后服务供给，高标准依法治理校外培训机构，有效减轻了学生过重作业负担和校外培训负担，推动向素质教育积极转变。</w:t>
      </w:r>
    </w:p>
    <w:p w14:paraId="32CA82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 w:val="0"/>
          <w:kern w:val="2"/>
          <w:sz w:val="32"/>
          <w:szCs w:val="32"/>
          <w:lang w:val="en-US" w:eastAsia="zh-CN" w:bidi="ar-SA"/>
        </w:rPr>
        <w:t>9.因我区在2023年至2025年期间，均未被国家抽为义务教育质量监测样本县，“在国家义务教育质量监测中，相关科目学生学业水平达到Ⅲ级以上，且校际差异率低于0.15”的指标将在国家抽测后达标。</w:t>
      </w:r>
    </w:p>
    <w:p w14:paraId="0ACE9C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三、主要做法及工作成效</w:t>
      </w:r>
    </w:p>
    <w:p w14:paraId="08CF8072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kern w:val="0"/>
          <w:sz w:val="32"/>
          <w:szCs w:val="32"/>
          <w:lang w:val="en-US" w:bidi="ar-SA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我区</w:t>
      </w:r>
      <w:r>
        <w:rPr>
          <w:rFonts w:ascii="仿宋_GB2312" w:hAnsi="仿宋" w:eastAsia="仿宋_GB2312" w:cs="宋体"/>
          <w:kern w:val="0"/>
          <w:sz w:val="32"/>
          <w:szCs w:val="32"/>
        </w:rPr>
        <w:t>自开展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“全国义务教育优质均衡区”</w:t>
      </w:r>
      <w:r>
        <w:rPr>
          <w:rFonts w:ascii="仿宋_GB2312" w:hAnsi="仿宋" w:eastAsia="仿宋_GB2312" w:cs="宋体"/>
          <w:kern w:val="0"/>
          <w:sz w:val="32"/>
          <w:szCs w:val="32"/>
        </w:rPr>
        <w:t>创建工作以来，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始终</w:t>
      </w:r>
      <w:r>
        <w:rPr>
          <w:rFonts w:ascii="仿宋_GB2312" w:hAnsi="仿宋" w:eastAsia="仿宋_GB2312" w:cs="宋体"/>
          <w:kern w:val="0"/>
          <w:sz w:val="32"/>
          <w:szCs w:val="32"/>
        </w:rPr>
        <w:t>把义务教育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优质</w:t>
      </w:r>
      <w:r>
        <w:rPr>
          <w:rFonts w:ascii="仿宋_GB2312" w:hAnsi="仿宋" w:eastAsia="仿宋_GB2312" w:cs="宋体"/>
          <w:kern w:val="0"/>
          <w:sz w:val="32"/>
          <w:szCs w:val="32"/>
        </w:rPr>
        <w:t>均衡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发展</w:t>
      </w:r>
      <w:r>
        <w:rPr>
          <w:rFonts w:ascii="仿宋_GB2312" w:hAnsi="仿宋" w:eastAsia="仿宋_GB2312" w:cs="宋体"/>
          <w:kern w:val="0"/>
          <w:sz w:val="32"/>
          <w:szCs w:val="32"/>
        </w:rPr>
        <w:t>作为教育发展的重中之重来抓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，对标</w:t>
      </w:r>
      <w:r>
        <w:rPr>
          <w:rFonts w:ascii="仿宋_GB2312" w:hAnsi="仿宋" w:eastAsia="仿宋_GB2312" w:cs="宋体"/>
          <w:kern w:val="0"/>
          <w:sz w:val="32"/>
          <w:szCs w:val="32"/>
        </w:rPr>
        <w:t>创建要求，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找差距、补短板，力争如期实现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义务教育优质均衡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目标。</w:t>
      </w:r>
    </w:p>
    <w:p w14:paraId="51FB028D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高位统筹推进，强化责任担当</w:t>
      </w:r>
    </w:p>
    <w:p w14:paraId="3DB88F6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我区高度重视义务</w:t>
      </w:r>
      <w:r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  <w:t>教育优质均衡发展，早在201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  <w:t>年就印发实施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bidi="ar-SA"/>
        </w:rPr>
        <w:t>《梅州市梅县区推进义务教育优质均衡发展行动方案》</w:t>
      </w:r>
      <w:r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  <w:t>，全面推动区域教育从基本均衡向优质均衡迈进。将通过优质均衡区督导评估作为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推进</w:t>
      </w:r>
      <w:r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  <w:t>教育强区建设的重要抓手，始终将教育工作纳入区委、区政府重要议事日程，定期通过区委常委会、区政府常务会议、教育工作专题会议等形式审议决策教育工作重大事项。建立党政主要负责同志联系学校、定期参加教育工作专项调研制度，区领导班子多次到教育局、学校调研并协调解决中小学发展面临的实际问题，尽全力谋划和支持义务教育优质均衡发展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。</w:t>
      </w:r>
    </w:p>
    <w:p w14:paraId="03CE5DE1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加大教育投入，保障基础支撑</w:t>
      </w:r>
    </w:p>
    <w:p w14:paraId="0D2321D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切实完善财政投入机制，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把增加投入作为推动义务教育优质均衡发展的关键举措，逐年加大教育经费投入，</w:t>
      </w:r>
      <w:r>
        <w:rPr>
          <w:rFonts w:hint="eastAsia" w:ascii="仿宋_GB2312" w:hAnsi="仿宋" w:eastAsia="仿宋_GB2312"/>
          <w:sz w:val="32"/>
          <w:szCs w:val="32"/>
        </w:rPr>
        <w:t>统一城乡义务教育生均公用经费标准，及时、足额拨付普通中小学生均公用经费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全力保障教育经费投入“两个只增不减”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强化城乡义务教育补助经费管理，为我区教育的持续健康发</w:t>
      </w:r>
      <w:r>
        <w:rPr>
          <w:rFonts w:hint="eastAsia" w:ascii="仿宋_GB2312" w:hAnsi="仿宋" w:eastAsia="仿宋_GB2312" w:cs="Times New Roman"/>
          <w:sz w:val="32"/>
          <w:szCs w:val="32"/>
        </w:rPr>
        <w:t>展提供了有力保障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Times New Roman"/>
          <w:sz w:val="32"/>
          <w:szCs w:val="32"/>
        </w:rPr>
        <w:t>严格执行教师工资福利待遇“两相当”政策，教师年平均工资141612元，公务员年平均工资134796元，教师年平均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工资收入高于本地公务员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全面落实农村边远地区教师津贴补助政策，</w:t>
      </w:r>
      <w:r>
        <w:rPr>
          <w:rFonts w:hint="eastAsia" w:ascii="仿宋_GB2312" w:hAnsi="仿宋" w:eastAsia="仿宋_GB2312" w:cs="仿宋"/>
          <w:sz w:val="32"/>
          <w:szCs w:val="32"/>
        </w:rPr>
        <w:t>农村教师岗位津贴及时足额拨付到位，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农村教师年均工资高于城镇教师，维护了教师合法权益。</w:t>
      </w:r>
    </w:p>
    <w:p w14:paraId="690B31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推进扩容提质，保障学位供给</w:t>
      </w:r>
    </w:p>
    <w:p w14:paraId="03B9F4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注重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好学校的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扩容提质，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增加学位供给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，解决群众从“有学上”到“上好学”的问题。近年来累计投入超4.85亿元，新建学校2所、改扩建学校6所，累计新增义务教育学位1.3万个。</w:t>
      </w:r>
      <w:r>
        <w:rPr>
          <w:rFonts w:hint="eastAsia" w:ascii="仿宋_GB2312" w:eastAsia="仿宋_GB2312"/>
          <w:sz w:val="32"/>
          <w:szCs w:val="32"/>
        </w:rPr>
        <w:t>结合学校布局调整、学龄人口变化等情况，及时优化学区划分，积极推动城区公办学校学位挖潜，持续扩大城区公办学位供给。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结合实际将新城小学停止小学一年级招生，增加初中一年级招生，有效解决城区初中学位紧张状况。</w:t>
      </w:r>
      <w:r>
        <w:rPr>
          <w:rFonts w:hint="eastAsia" w:ascii="仿宋_GB2312" w:eastAsia="仿宋_GB2312"/>
          <w:sz w:val="32"/>
          <w:szCs w:val="32"/>
        </w:rPr>
        <w:t>稳步消除大班额，全面摸清底数，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科学测算增量，精准采取措施，持续化解义务教育阶段大班额问题，大班额现象逐年缓解。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</w:rPr>
        <w:t>在全市率先实行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城区公办义务教育学校网上智慧招生，简化入学、转学流程，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</w:rPr>
        <w:t>切实为群众做好事办实事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此举得到省教育厅的高度评价，省政府门户网站将“梅县区入学报名教育大数据服务平台”入选为场景案例，供全省其他厅局单位学习参考。</w:t>
      </w:r>
    </w:p>
    <w:p w14:paraId="123EE4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9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F1115"/>
          <w:spacing w:val="0"/>
          <w:sz w:val="32"/>
          <w:szCs w:val="32"/>
          <w:shd w:val="clear" w:fill="FFFFFF"/>
        </w:rPr>
        <w:t>加大资源供给，促进</w:t>
      </w:r>
      <w:r>
        <w:rPr>
          <w:rStyle w:val="19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F1115"/>
          <w:spacing w:val="0"/>
          <w:sz w:val="32"/>
          <w:szCs w:val="32"/>
          <w:shd w:val="clear" w:fill="FFFFFF"/>
          <w:lang w:eastAsia="zh-CN"/>
        </w:rPr>
        <w:t>优质</w:t>
      </w:r>
      <w:r>
        <w:rPr>
          <w:rStyle w:val="19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F1115"/>
          <w:spacing w:val="0"/>
          <w:sz w:val="32"/>
          <w:szCs w:val="32"/>
          <w:shd w:val="clear" w:fill="FFFFFF"/>
        </w:rPr>
        <w:t>均衡</w:t>
      </w:r>
    </w:p>
    <w:p w14:paraId="5E3F95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Style w:val="25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zh-CN"/>
        </w:rPr>
        <w:t>以</w:t>
      </w:r>
      <w:r>
        <w:rPr>
          <w:rStyle w:val="27"/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开展“百千万工程”教育行动工作为主线，推动</w:t>
      </w:r>
      <w:r>
        <w:rPr>
          <w:rStyle w:val="27"/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义务</w:t>
      </w:r>
      <w:r>
        <w:rPr>
          <w:rStyle w:val="27"/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教育</w:t>
      </w:r>
      <w:r>
        <w:rPr>
          <w:rStyle w:val="27"/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优质均衡</w:t>
      </w:r>
      <w:r>
        <w:rPr>
          <w:rStyle w:val="27"/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发展。</w:t>
      </w:r>
      <w:r>
        <w:rPr>
          <w:rStyle w:val="27"/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成立“百千万工程”领导小组及工作专班并实体化运作，</w:t>
      </w:r>
      <w:r>
        <w:rPr>
          <w:rStyle w:val="27"/>
          <w:rFonts w:hint="eastAsia" w:ascii="仿宋_GB2312" w:hAnsi="仿宋_GB2312" w:eastAsia="仿宋_GB2312" w:cs="仿宋_GB2312"/>
          <w:sz w:val="32"/>
          <w:szCs w:val="32"/>
          <w:u w:val="none"/>
        </w:rPr>
        <w:t>稳步推进“百千万工程”教育行动。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学校布局进一步优化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近五年来完成1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/>
          <w:sz w:val="32"/>
          <w:szCs w:val="32"/>
        </w:rPr>
        <w:t>所乡村小规模学校撤并工作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基本实现了学校布局合理、办学规模适中、教育资源优化、教学质量提升的工作目标。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优质教育资源覆盖面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进一步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扩大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组建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7个教育集团，推动优质学校与新校、薄弱学校联盟，发挥优质教育资源的辐射带动作用，促进乡村学校、薄弱学校教育教学质量和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办学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水平的全面提升；创建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2个城乡教育共同体，通过以点带面、以强带弱、共同发展，持续扩大优质教育资源覆盖面，辐射带动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区教育水平整体提升。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持续实施义务教育薄弱环节改善与能力提升工作，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用好用足上级专项资金，投入中央薄改资金和省基础教育高质量发展资金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2021年以来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投入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近3亿元进一步改善全区中小学校的基础设施，推动全区办学环境的改善。</w:t>
      </w:r>
    </w:p>
    <w:p w14:paraId="4540F39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4"/>
          <w:left w:val="none" w:color="auto" w:sz="0" w:space="4"/>
          <w:bottom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Style w:val="19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F1115"/>
          <w:spacing w:val="0"/>
          <w:sz w:val="32"/>
          <w:szCs w:val="32"/>
          <w:shd w:val="clear" w:fill="FFFFFF"/>
        </w:rPr>
        <w:t>深化教学改革，提高育人质量</w:t>
      </w:r>
    </w:p>
    <w:p w14:paraId="7BD6D39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4"/>
          <w:left w:val="none" w:color="auto" w:sz="0" w:space="4"/>
          <w:bottom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none"/>
          <w:lang w:eastAsia="zh-CN"/>
        </w:rPr>
        <w:t>全面推进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none"/>
        </w:rPr>
        <w:t>素质教育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none"/>
          <w:lang w:eastAsia="zh-CN"/>
        </w:rPr>
        <w:t>，提升教育教学质量，促进学生德智体美劳全面发展。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持续抓好未成年人思想道德建设，加强社会主义核心价值观宣传教育和实践养成，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深入推进习近平新时代中国特色社会主义思想进教材进课堂进头脑，全面提高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全区学校的德育工作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水平。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通过加强质量监测、打造高质课堂等有效途径，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推动以“课堂”为中心环节的教学改革，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推动城乡教育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  <w:lang w:eastAsia="zh-CN"/>
        </w:rPr>
        <w:t>均衡和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协调发展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认真抓好体教融合工作，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体艺特色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成果丰硕，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eastAsia="zh-CN"/>
        </w:rPr>
        <w:t>坚持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举办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梅县区中小学生田径运动会和中小学生足球联赛，校园足球运动蓬勃开展，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各级各类体育活动捷报频传，我区代表在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“市长杯”青少年校园足球联赛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“省长杯”青少年校园足球联赛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广东省中小学生啦啦操锦标赛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  <w:lang w:eastAsia="zh-CN"/>
        </w:rPr>
        <w:t>、全省粤韵操比赛均获好成绩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。</w:t>
      </w:r>
    </w:p>
    <w:p w14:paraId="76FEC58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4"/>
          <w:left w:val="none" w:color="auto" w:sz="0" w:space="4"/>
          <w:bottom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Style w:val="19"/>
          <w:rFonts w:hint="eastAsia" w:ascii="楷体" w:hAnsi="楷体" w:eastAsia="楷体" w:cs="楷体"/>
          <w:b w:val="0"/>
          <w:bCs/>
          <w:i w:val="0"/>
          <w:iCs w:val="0"/>
          <w:caps w:val="0"/>
          <w:color w:val="0F1115"/>
          <w:spacing w:val="0"/>
          <w:sz w:val="32"/>
          <w:szCs w:val="32"/>
          <w:shd w:val="clear" w:fill="FFFFFF"/>
        </w:rPr>
      </w:pPr>
      <w:r>
        <w:rPr>
          <w:rStyle w:val="19"/>
          <w:rFonts w:hint="eastAsia" w:ascii="楷体" w:hAnsi="楷体" w:eastAsia="楷体" w:cs="楷体"/>
          <w:b w:val="0"/>
          <w:bCs/>
          <w:i w:val="0"/>
          <w:iCs w:val="0"/>
          <w:caps w:val="0"/>
          <w:color w:val="0F1115"/>
          <w:spacing w:val="0"/>
          <w:sz w:val="32"/>
          <w:szCs w:val="32"/>
          <w:shd w:val="clear" w:fill="FFFFFF"/>
          <w:lang w:eastAsia="zh-CN"/>
        </w:rPr>
        <w:t>（六）</w:t>
      </w:r>
      <w:r>
        <w:rPr>
          <w:rStyle w:val="19"/>
          <w:rFonts w:hint="eastAsia" w:ascii="楷体" w:hAnsi="楷体" w:eastAsia="楷体" w:cs="楷体"/>
          <w:b w:val="0"/>
          <w:bCs/>
          <w:i w:val="0"/>
          <w:iCs w:val="0"/>
          <w:caps w:val="0"/>
          <w:color w:val="0F1115"/>
          <w:spacing w:val="0"/>
          <w:sz w:val="32"/>
          <w:szCs w:val="32"/>
          <w:shd w:val="clear" w:fill="FFFFFF"/>
        </w:rPr>
        <w:t>优化师资配置，提升队伍素质</w:t>
      </w:r>
    </w:p>
    <w:p w14:paraId="0E541A1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4"/>
          <w:left w:val="none" w:color="auto" w:sz="0" w:space="4"/>
          <w:bottom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牢固树立“以人为本”理念，建立师德师风建设长效机制，通过激励手段，确保人才留得住、用得好。全面提升教师师德修养，严肃规范约束，进一步增强全区中小学教师立德树人、担当育人的使命感，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引导教师当好学生成长的“引路人”“铺路石”，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全力打造一支新时期“四有好教师”队伍。全力推进高素质人才引进工作，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2021年至今，共招聘本科以上学历教师761名，公费定向培养新教师53名（其中研究生11名），引进13名紧缺人才，面向社会公开招聘硕士研究生30名到中学任教，全区教师队伍硕士研究生比例逐年提高，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教师队伍整体素质不断提升。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顺利完成第三轮“区管校聘”改革，实现师资的均衡配置。</w:t>
      </w:r>
      <w:r>
        <w:rPr>
          <w:rFonts w:hint="eastAsia" w:ascii="仿宋_GB2312" w:hAnsi="仿宋" w:eastAsia="仿宋_GB2312"/>
          <w:sz w:val="32"/>
          <w:szCs w:val="32"/>
        </w:rPr>
        <w:t>认真抓好各级各类教师培训工作，</w:t>
      </w:r>
      <w:r>
        <w:rPr>
          <w:rFonts w:hint="eastAsia" w:ascii="仿宋_GB2312" w:hAnsi="仿宋" w:eastAsia="仿宋_GB2312" w:cs="仿宋_GB2312"/>
          <w:sz w:val="32"/>
          <w:szCs w:val="32"/>
        </w:rPr>
        <w:t>完成教师全员培训，优化教师知识结构，提升教师执教水平。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积极发挥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区内“</w:t>
      </w:r>
      <w:r>
        <w:rPr>
          <w:rFonts w:hint="eastAsia" w:ascii="仿宋_GB2312" w:hAnsi="仿宋_GB2312" w:eastAsia="仿宋_GB2312" w:cs="仿宋_GB2312"/>
          <w:sz w:val="32"/>
          <w:szCs w:val="32"/>
        </w:rPr>
        <w:t>嘉应名师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”和省、市级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名教师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名校长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名园长</w:t>
      </w:r>
      <w:r>
        <w:rPr>
          <w:rFonts w:hint="eastAsia" w:ascii="仿宋_GB2312" w:hAnsi="仿宋_GB2312" w:eastAsia="仿宋_GB2312" w:cs="仿宋_GB2312"/>
          <w:sz w:val="32"/>
          <w:szCs w:val="32"/>
        </w:rPr>
        <w:t>的辐射带动作用，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示范引领作用持续增强，现有“嘉应名师”55人，省级名教师工作室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个，市级名校长、名园长、名教师工作室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 w14:paraId="7D327F5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4"/>
          <w:left w:val="none" w:color="auto" w:sz="0" w:space="4"/>
          <w:bottom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40"/>
          <w:highlight w:val="none"/>
          <w:lang w:val="en-US" w:eastAsia="zh-CN"/>
        </w:rPr>
        <w:t>存在问题</w:t>
      </w:r>
    </w:p>
    <w:p w14:paraId="4129B0B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4"/>
          <w:left w:val="none" w:color="auto" w:sz="0" w:space="4"/>
          <w:bottom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虽然我区在推进义务教育优质均衡发展工作中取得了一定成效，但对照义务教育优质均衡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发展评估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指标仍有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一定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差距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，主要表现在：</w:t>
      </w:r>
    </w:p>
    <w:p w14:paraId="31BE018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4"/>
          <w:left w:val="none" w:color="auto" w:sz="0" w:space="4"/>
          <w:bottom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（一）城区学位供给仍然紧张</w:t>
      </w:r>
    </w:p>
    <w:p w14:paraId="377D14C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4"/>
          <w:left w:val="none" w:color="auto" w:sz="0" w:space="4"/>
          <w:bottom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仿宋_GB2312"/>
          <w:bCs/>
          <w:sz w:val="32"/>
          <w:szCs w:val="32"/>
          <w:lang w:eastAsia="zh-CN"/>
        </w:rPr>
        <w:t>由于我区</w:t>
      </w:r>
      <w:r>
        <w:rPr>
          <w:rFonts w:hint="eastAsia" w:ascii="仿宋_GB2312" w:hAnsi="仿宋" w:eastAsia="仿宋_GB2312" w:cs="仿宋_GB2312"/>
          <w:bCs/>
          <w:sz w:val="32"/>
          <w:szCs w:val="32"/>
        </w:rPr>
        <w:t>义务教育阶段学校规划布局不够合理</w:t>
      </w:r>
      <w:r>
        <w:rPr>
          <w:rFonts w:hint="eastAsia" w:ascii="仿宋_GB2312" w:hAnsi="仿宋" w:eastAsia="仿宋_GB2312" w:cs="仿宋_GB2312"/>
          <w:bCs/>
          <w:sz w:val="32"/>
          <w:szCs w:val="32"/>
          <w:lang w:eastAsia="zh-CN"/>
        </w:rPr>
        <w:t>以及城镇化进程加快，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进城务工和外来置业人员数量激增，学位供需矛盾凸显，</w:t>
      </w:r>
      <w:r>
        <w:rPr>
          <w:rFonts w:hint="eastAsia" w:ascii="仿宋_GB2312" w:hAnsi="仿宋" w:eastAsia="仿宋_GB2312" w:cs="仿宋_GB2312"/>
          <w:bCs/>
          <w:sz w:val="32"/>
          <w:szCs w:val="32"/>
        </w:rPr>
        <w:t>城区学位紧张问题</w:t>
      </w:r>
      <w:r>
        <w:rPr>
          <w:rFonts w:hint="eastAsia" w:ascii="仿宋_GB2312" w:hAnsi="仿宋" w:eastAsia="仿宋_GB2312" w:cs="仿宋_GB2312"/>
          <w:bCs/>
          <w:sz w:val="32"/>
          <w:szCs w:val="32"/>
          <w:lang w:eastAsia="zh-CN"/>
        </w:rPr>
        <w:t>依然</w:t>
      </w:r>
      <w:r>
        <w:rPr>
          <w:rFonts w:hint="eastAsia" w:ascii="仿宋_GB2312" w:hAnsi="仿宋" w:eastAsia="仿宋_GB2312" w:cs="仿宋_GB2312"/>
          <w:bCs/>
          <w:sz w:val="32"/>
          <w:szCs w:val="32"/>
        </w:rPr>
        <w:t>存在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全区仍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“超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校额”学校10所，其中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小学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所，初中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九年一贯制学校2所，十二年一贯制学校2所</w:t>
      </w:r>
      <w:r>
        <w:rPr>
          <w:rFonts w:hint="eastAsia" w:ascii="仿宋_GB2312" w:hAnsi="仿宋" w:eastAsia="仿宋_GB2312" w:cs="仿宋"/>
          <w:sz w:val="32"/>
          <w:szCs w:val="32"/>
        </w:rPr>
        <w:t>，部分城区学校仍然存在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“超班额”、“</w:t>
      </w:r>
      <w:r>
        <w:rPr>
          <w:rFonts w:hint="eastAsia" w:ascii="仿宋_GB2312" w:hAnsi="仿宋" w:eastAsia="仿宋_GB2312" w:cs="仿宋"/>
          <w:sz w:val="32"/>
          <w:szCs w:val="32"/>
        </w:rPr>
        <w:t>大班额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”</w:t>
      </w:r>
      <w:r>
        <w:rPr>
          <w:rFonts w:hint="eastAsia" w:ascii="仿宋_GB2312" w:hAnsi="仿宋" w:eastAsia="仿宋_GB2312" w:cs="仿宋"/>
          <w:sz w:val="32"/>
          <w:szCs w:val="32"/>
        </w:rPr>
        <w:t>现象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随着“二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孩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”政策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出生的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学生升入初中，城区初中学位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将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更加紧缺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BD85284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4"/>
          <w:left w:val="none" w:color="auto" w:sz="0" w:space="4"/>
          <w:bottom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（二）城乡教育资源配置不够均衡</w:t>
      </w:r>
    </w:p>
    <w:p w14:paraId="43D2517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4"/>
          <w:left w:val="none" w:color="auto" w:sz="0" w:space="4"/>
          <w:bottom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我区乡镇学位富余、城区学位紧缺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的问题较为突出，</w:t>
      </w:r>
      <w:r>
        <w:rPr>
          <w:rFonts w:hint="default" w:ascii="仿宋_GB2312" w:hAnsi="仿宋" w:eastAsia="仿宋_GB2312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造成城乡学校的生均教学及辅助用房面积、生均运动场馆面积、生均教学仪器设备值等资源配置不够均衡，资源配置相关指标的校际差异系数仍达不到标准，这一</w:t>
      </w:r>
      <w:r>
        <w:rPr>
          <w:rFonts w:hint="eastAsia" w:ascii="仿宋_GB2312" w:hAnsi="仿宋" w:eastAsia="仿宋_GB2312" w:cs="仿宋"/>
          <w:sz w:val="32"/>
          <w:szCs w:val="32"/>
        </w:rPr>
        <w:t>问题</w:t>
      </w:r>
      <w:r>
        <w:rPr>
          <w:rFonts w:hint="default" w:ascii="仿宋_GB2312" w:hAnsi="仿宋" w:eastAsia="仿宋_GB2312" w:cs="仿宋"/>
          <w:sz w:val="32"/>
          <w:szCs w:val="32"/>
          <w:lang w:val="en-US"/>
        </w:rPr>
        <w:t>将</w:t>
      </w:r>
      <w:r>
        <w:rPr>
          <w:rFonts w:hint="eastAsia" w:ascii="仿宋_GB2312" w:hAnsi="仿宋" w:eastAsia="仿宋_GB2312" w:cs="仿宋"/>
          <w:sz w:val="32"/>
          <w:szCs w:val="32"/>
        </w:rPr>
        <w:t>随着城镇化进程的加快和人口出生率的下降</w:t>
      </w:r>
      <w:r>
        <w:rPr>
          <w:rFonts w:hint="default" w:ascii="仿宋_GB2312" w:hAnsi="仿宋" w:eastAsia="仿宋_GB2312" w:cs="仿宋"/>
          <w:sz w:val="32"/>
          <w:szCs w:val="32"/>
          <w:lang w:val="en-US"/>
        </w:rPr>
        <w:t>变得</w:t>
      </w:r>
      <w:r>
        <w:rPr>
          <w:rFonts w:hint="eastAsia" w:ascii="仿宋_GB2312" w:hAnsi="仿宋" w:eastAsia="仿宋_GB2312" w:cs="仿宋"/>
          <w:sz w:val="32"/>
          <w:szCs w:val="32"/>
        </w:rPr>
        <w:t>更加尖锐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 w14:paraId="54653664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4"/>
          <w:left w:val="none" w:color="auto" w:sz="0" w:space="4"/>
          <w:bottom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（三）教师队伍结构有待优化</w:t>
      </w:r>
    </w:p>
    <w:p w14:paraId="5645EBE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4"/>
          <w:left w:val="none" w:color="auto" w:sz="0" w:space="4"/>
          <w:bottom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全区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教师平均年龄4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岁，队伍老龄化现象明显。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资源分布不均衡，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00名学生以下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乡村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小规模学校有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所，按班师比定编导致结构性紧张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，挤占了教师资源。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骨干教师、学科带头人等多集中于城区和中心镇，校际差距明显。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目前，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顶岗教师数量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仍然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较多（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全区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167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人，其中梅县外国语学校1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人），教学质量稳定性有待提升。</w:t>
      </w:r>
    </w:p>
    <w:p w14:paraId="4B7DCE8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4"/>
          <w:left w:val="none" w:color="auto" w:sz="0" w:space="4"/>
          <w:bottom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（四）教研水平有待提高</w:t>
      </w:r>
    </w:p>
    <w:p w14:paraId="2F4E5A4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4"/>
          <w:left w:val="none" w:color="auto" w:sz="0" w:space="4"/>
          <w:bottom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教育科研水平与珠三角等教育发达地区相比还有较大差距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  <w:lang w:eastAsia="zh-CN"/>
        </w:rPr>
        <w:t>，教育理念、教学方法相对滞后。</w:t>
      </w:r>
      <w:r>
        <w:rPr>
          <w:rFonts w:hint="eastAsia" w:ascii="仿宋_GB2312" w:hAnsi="仿宋" w:eastAsia="仿宋_GB2312" w:cs="仿宋_GB2312"/>
          <w:bCs/>
          <w:sz w:val="32"/>
          <w:szCs w:val="32"/>
        </w:rPr>
        <w:t>省级以上教研成果、精品课程不多</w:t>
      </w:r>
      <w:r>
        <w:rPr>
          <w:rFonts w:hint="eastAsia" w:ascii="仿宋_GB2312" w:hAnsi="仿宋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_GB2312"/>
          <w:bCs/>
          <w:sz w:val="32"/>
          <w:szCs w:val="32"/>
        </w:rPr>
        <w:t>“名教师”“名校长”</w:t>
      </w:r>
      <w:r>
        <w:rPr>
          <w:rFonts w:hint="eastAsia" w:ascii="仿宋_GB2312" w:hAnsi="仿宋" w:eastAsia="仿宋_GB2312" w:cs="仿宋_GB2312"/>
          <w:bCs/>
          <w:sz w:val="32"/>
          <w:szCs w:val="32"/>
          <w:lang w:eastAsia="zh-CN"/>
        </w:rPr>
        <w:t>“名园长”</w:t>
      </w:r>
      <w:r>
        <w:rPr>
          <w:rFonts w:hint="eastAsia" w:ascii="仿宋_GB2312" w:hAnsi="仿宋" w:eastAsia="仿宋_GB2312" w:cs="仿宋_GB2312"/>
          <w:bCs/>
          <w:sz w:val="32"/>
          <w:szCs w:val="32"/>
        </w:rPr>
        <w:t>工作室存在一定的局限性，示范带动作用不够强。</w:t>
      </w:r>
    </w:p>
    <w:p w14:paraId="4F5961E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4"/>
          <w:left w:val="none" w:color="auto" w:sz="0" w:space="4"/>
          <w:bottom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40"/>
          <w:highlight w:val="none"/>
          <w:lang w:val="en-US" w:eastAsia="zh-CN"/>
        </w:rPr>
        <w:t>下一步工作计划</w:t>
      </w:r>
    </w:p>
    <w:p w14:paraId="692ECF3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4"/>
          <w:left w:val="none" w:color="auto" w:sz="0" w:space="4"/>
          <w:bottom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bidi="zh-CN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下一步，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将坚持目标导向，聚焦重点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问题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bidi="zh-CN"/>
        </w:rPr>
        <w:t>完善工作机制，压紧压实职责，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补齐短板弱项，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bidi="zh-CN"/>
        </w:rPr>
        <w:t>对标义务教育优质均衡评估要求，找准问题和差距，继续加大投入，持续改善办学条件，确保顺利通过“全国义务教育优质均衡区”的评估验收。</w:t>
      </w:r>
    </w:p>
    <w:p w14:paraId="7A6213D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one" w:color="auto" w:sz="0" w:space="4"/>
          <w:left w:val="none" w:color="auto" w:sz="0" w:space="4"/>
          <w:bottom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/>
          <w:b w:val="0"/>
          <w:bCs w:val="0"/>
          <w:sz w:val="32"/>
          <w:szCs w:val="32"/>
          <w:lang w:eastAsia="zh-CN"/>
        </w:rPr>
        <w:t>优化</w:t>
      </w:r>
      <w:r>
        <w:rPr>
          <w:rFonts w:hint="eastAsia" w:ascii="楷体" w:hAnsi="楷体" w:eastAsia="楷体"/>
          <w:b w:val="0"/>
          <w:bCs w:val="0"/>
          <w:sz w:val="32"/>
          <w:szCs w:val="32"/>
        </w:rPr>
        <w:t>学校布局</w:t>
      </w:r>
      <w:r>
        <w:rPr>
          <w:rFonts w:hint="eastAsia" w:ascii="楷体" w:hAnsi="楷体" w:eastAsia="楷体"/>
          <w:b w:val="0"/>
          <w:bCs w:val="0"/>
          <w:sz w:val="32"/>
          <w:szCs w:val="32"/>
          <w:lang w:eastAsia="zh-CN"/>
        </w:rPr>
        <w:t>，促进教育均衡发展</w:t>
      </w:r>
    </w:p>
    <w:p w14:paraId="34CEBD6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4"/>
          <w:left w:val="none" w:color="auto" w:sz="0" w:space="4"/>
          <w:bottom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进一步整合城区教学场地资源，扩大城区公办初中学位供给。新城中心小学从2025年秋季开始停止小学起始年级招生，逐年过渡为初级中学，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bidi="zh-CN"/>
        </w:rPr>
        <w:t>对新城片区3所小学（丽群小学、扶外小学、职中附小）招生范围进行重新调整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bidi="zh-CN"/>
        </w:rPr>
        <w:t>统筹调配城区中小学校办学场地资源，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zh-CN"/>
        </w:rPr>
        <w:t>积极挖潜增容，严格规范入学、转学条件和流程，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bidi="zh-CN"/>
        </w:rPr>
        <w:t>推动城区中小学生分流就读，逐步消除大校额、大班额现象。统筹、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有序推进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bidi="zh-CN"/>
        </w:rPr>
        <w:t>农村小规模学校的撤并工作，探索推进将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0"/>
          <w:sz w:val="32"/>
          <w:szCs w:val="32"/>
          <w:lang w:bidi="zh-CN"/>
        </w:rPr>
        <w:t>农村初级中学和中心小学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bidi="zh-CN"/>
        </w:rPr>
        <w:t>合并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0"/>
          <w:sz w:val="32"/>
          <w:szCs w:val="32"/>
          <w:lang w:bidi="zh-CN"/>
        </w:rPr>
        <w:t>办成九年一贯制学校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bidi="zh-CN"/>
        </w:rPr>
        <w:t>，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bidi="zh-CN"/>
        </w:rPr>
        <w:t>进一步整合优化农村教育资源，</w:t>
      </w:r>
      <w:r>
        <w:rPr>
          <w:rFonts w:hint="eastAsia" w:ascii="仿宋_GB2312" w:hAnsi="仿宋_GB2312" w:eastAsia="仿宋_GB2312" w:cs="仿宋_GB2312"/>
          <w:sz w:val="32"/>
          <w:szCs w:val="32"/>
        </w:rPr>
        <w:t>集中力量办好农村寄宿制学校，加强乡镇学校管理，推进集团化办学和城乡教育共同体建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设，全方位帮扶提升乡村学校办学条件，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bidi="zh-CN"/>
        </w:rPr>
        <w:t>不断缩小城乡生均教育资源差异，推进城乡教育均衡发展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ACBC66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one" w:color="auto" w:sz="0" w:space="4"/>
          <w:left w:val="none" w:color="auto" w:sz="0" w:space="4"/>
          <w:bottom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theme="minorBidi"/>
          <w:b w:val="0"/>
          <w:bCs w:val="0"/>
          <w:kern w:val="2"/>
          <w:sz w:val="32"/>
          <w:szCs w:val="32"/>
          <w:lang w:val="en-US" w:eastAsia="zh-CN" w:bidi="ar-SA"/>
        </w:rPr>
        <w:t>加大财政投入，夯实教育基础支撑</w:t>
      </w:r>
    </w:p>
    <w:p w14:paraId="32F0E0A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4"/>
          <w:left w:val="none" w:color="auto" w:sz="0" w:space="4"/>
          <w:bottom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保障专项资金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校舍老旧</w:t>
      </w:r>
      <w:r>
        <w:rPr>
          <w:rFonts w:hint="eastAsia" w:ascii="仿宋_GB2312" w:hAnsi="仿宋_GB2312" w:eastAsia="仿宋_GB2312" w:cs="仿宋_GB2312"/>
          <w:sz w:val="32"/>
          <w:szCs w:val="32"/>
        </w:rPr>
        <w:t>、设施滞后的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进行改造，按需配备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教学仪器设备、</w:t>
      </w:r>
      <w:r>
        <w:rPr>
          <w:rFonts w:hint="eastAsia" w:ascii="仿宋_GB2312" w:hAnsi="仿宋_GB2312" w:eastAsia="仿宋_GB2312" w:cs="仿宋_GB2312"/>
          <w:sz w:val="32"/>
          <w:szCs w:val="32"/>
        </w:rPr>
        <w:t>电教设备及功能场室，确保硬件达标。在年度公用经费预算中，优先安排一定比例资金用于教学仪器采购及运动场地维修，力争实现所有中小学校生均运动场馆面积、生均仪器设备值、生均教学及辅助用房面积和音乐、美术专用教室数量和面积等达到标准要求。</w:t>
      </w:r>
    </w:p>
    <w:p w14:paraId="1B1BF05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one" w:color="auto" w:sz="0" w:space="4"/>
          <w:left w:val="none" w:color="auto" w:sz="0" w:space="4"/>
          <w:bottom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jc w:val="both"/>
        <w:textAlignment w:val="auto"/>
        <w:outlineLvl w:val="9"/>
        <w:rPr>
          <w:rStyle w:val="18"/>
          <w:rFonts w:hint="eastAsia" w:ascii="楷体" w:hAnsi="楷体" w:eastAsia="楷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18"/>
          <w:rFonts w:hint="eastAsia" w:ascii="楷体" w:hAnsi="楷体" w:eastAsia="楷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深</w:t>
      </w:r>
      <w:r>
        <w:rPr>
          <w:rFonts w:hint="eastAsia" w:ascii="楷体" w:hAnsi="楷体" w:eastAsia="楷体"/>
          <w:b w:val="0"/>
          <w:bCs w:val="0"/>
          <w:sz w:val="32"/>
          <w:szCs w:val="32"/>
          <w:lang w:eastAsia="zh-CN"/>
        </w:rPr>
        <w:t>化教学改革</w:t>
      </w:r>
      <w:r>
        <w:rPr>
          <w:rStyle w:val="18"/>
          <w:rFonts w:hint="eastAsia" w:ascii="楷体" w:hAnsi="楷体" w:eastAsia="楷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楷体" w:hAnsi="楷体" w:eastAsia="楷体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color="auto" w:fill="auto"/>
          <w:lang w:eastAsia="zh-CN"/>
        </w:rPr>
        <w:t>促进课堂提质</w:t>
      </w:r>
      <w:r>
        <w:rPr>
          <w:rStyle w:val="18"/>
          <w:rFonts w:hint="eastAsia" w:ascii="楷体" w:hAnsi="楷体" w:eastAsia="楷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增效</w:t>
      </w:r>
    </w:p>
    <w:p w14:paraId="6DFD3C0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4"/>
          <w:left w:val="none" w:color="auto" w:sz="0" w:space="4"/>
          <w:bottom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kern w:val="0"/>
          <w:sz w:val="32"/>
          <w:szCs w:val="32"/>
          <w:lang w:bidi="zh-CN"/>
        </w:rPr>
      </w:pPr>
      <w:r>
        <w:rPr>
          <w:rFonts w:hint="eastAsia" w:ascii="仿宋_GB2312" w:hAnsi="仿宋" w:eastAsia="仿宋_GB2312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bidi="zh-CN"/>
        </w:rPr>
        <w:t>优化课程体系，</w:t>
      </w:r>
      <w:r>
        <w:rPr>
          <w:rFonts w:hint="eastAsia" w:ascii="仿宋_GB2312" w:hAnsi="仿宋" w:eastAsia="仿宋_GB2312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bidi="zh-CN"/>
        </w:rPr>
        <w:t>创新教学模式，强化学生核心素养培养</w:t>
      </w:r>
      <w:r>
        <w:rPr>
          <w:rFonts w:hint="eastAsia" w:ascii="仿宋_GB2312" w:hAnsi="仿宋" w:eastAsia="仿宋_GB2312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bidi="zh-CN"/>
        </w:rPr>
        <w:t>。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bidi="zh-CN"/>
        </w:rPr>
        <w:t>加强义务教育质量监测结果应用，明确优势与短板，</w:t>
      </w:r>
      <w:r>
        <w:rPr>
          <w:rFonts w:ascii="仿宋_GB2312" w:hAnsi="仿宋_GB2312" w:eastAsia="仿宋_GB2312" w:cs="仿宋_GB2312"/>
          <w:sz w:val="32"/>
          <w:szCs w:val="32"/>
        </w:rPr>
        <w:t>指导教师调整教学策略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针对学生个体差异设计个性化学习路径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bidi="zh-CN"/>
        </w:rPr>
        <w:t>科学利用AI工具开展学情分析、智慧课堂等，科技赋能教育创新，理念引领教师成长。推动国家中小学智慧教育平台全域全员全流程深入应用，持续巩固“双减”成果，全面提升课堂教学水平，提高课后服务质量。</w:t>
      </w:r>
    </w:p>
    <w:p w14:paraId="3D3CE1B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one" w:color="auto" w:sz="0" w:space="4"/>
          <w:left w:val="none" w:color="auto" w:sz="0" w:space="4"/>
          <w:bottom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/>
          <w:b w:val="0"/>
          <w:bCs w:val="0"/>
          <w:sz w:val="32"/>
          <w:szCs w:val="32"/>
          <w:lang w:eastAsia="zh-CN"/>
        </w:rPr>
        <w:t>加强队伍建设，提升教师教学水平</w:t>
      </w:r>
    </w:p>
    <w:p w14:paraId="2444438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4"/>
          <w:left w:val="none" w:color="auto" w:sz="0" w:space="4"/>
          <w:bottom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进一步完善教师考评激励机制，将评分结果作为教师岗位等级晋升和评优评先的依据，充分调动教师工作积极性。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通过支教或定期轮岗的方式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，缓解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部分城区学校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不足</w:t>
      </w:r>
      <w:r>
        <w:rPr>
          <w:rFonts w:hint="eastAsia" w:ascii="仿宋_GB2312" w:hAnsi="仿宋_GB2312" w:eastAsia="仿宋_GB2312" w:cs="仿宋_GB2312"/>
          <w:sz w:val="32"/>
          <w:szCs w:val="32"/>
        </w:rPr>
        <w:t>和农村学校教师年龄偏大的状况。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继续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采取“走出去”“请进来”的方式，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分层分类开展教师培训，全面提升教师的业务能力和执教水平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08A2EA1"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0C9E5232"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009AD84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梅州市梅县区人民政府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</w:t>
      </w:r>
    </w:p>
    <w:p w14:paraId="0E4F393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2025年9月22日</w:t>
      </w:r>
    </w:p>
    <w:p w14:paraId="68ECF97A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D0DD7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BC9F98"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BC9F98"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2C5443"/>
    <w:multiLevelType w:val="singleLevel"/>
    <w:tmpl w:val="8D2C5443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</w:rPr>
    </w:lvl>
  </w:abstractNum>
  <w:abstractNum w:abstractNumId="1">
    <w:nsid w:val="A46BDDE9"/>
    <w:multiLevelType w:val="singleLevel"/>
    <w:tmpl w:val="A46BDDE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A4C2A898"/>
    <w:multiLevelType w:val="singleLevel"/>
    <w:tmpl w:val="A4C2A89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B6B09"/>
    <w:rsid w:val="00477AB3"/>
    <w:rsid w:val="00640C55"/>
    <w:rsid w:val="006E5C31"/>
    <w:rsid w:val="0078455D"/>
    <w:rsid w:val="0088799E"/>
    <w:rsid w:val="009C15CF"/>
    <w:rsid w:val="00A42231"/>
    <w:rsid w:val="00A77DC2"/>
    <w:rsid w:val="00AB4743"/>
    <w:rsid w:val="00D16A7F"/>
    <w:rsid w:val="00D90C81"/>
    <w:rsid w:val="01252FD1"/>
    <w:rsid w:val="012612B0"/>
    <w:rsid w:val="0127637F"/>
    <w:rsid w:val="013F73DE"/>
    <w:rsid w:val="016634ED"/>
    <w:rsid w:val="018C2C2B"/>
    <w:rsid w:val="01C20AD6"/>
    <w:rsid w:val="01EB6E21"/>
    <w:rsid w:val="02024F9C"/>
    <w:rsid w:val="020E3E06"/>
    <w:rsid w:val="021716D8"/>
    <w:rsid w:val="02427F54"/>
    <w:rsid w:val="026C1A22"/>
    <w:rsid w:val="02EB0260"/>
    <w:rsid w:val="02FA082F"/>
    <w:rsid w:val="030726EE"/>
    <w:rsid w:val="033C005C"/>
    <w:rsid w:val="03EE0393"/>
    <w:rsid w:val="04115E30"/>
    <w:rsid w:val="0413568E"/>
    <w:rsid w:val="04240D29"/>
    <w:rsid w:val="043D4E77"/>
    <w:rsid w:val="04477B9D"/>
    <w:rsid w:val="045F303F"/>
    <w:rsid w:val="046B42E1"/>
    <w:rsid w:val="049154C2"/>
    <w:rsid w:val="04BB5E2C"/>
    <w:rsid w:val="04EB48D3"/>
    <w:rsid w:val="04ED6A6C"/>
    <w:rsid w:val="04F25C61"/>
    <w:rsid w:val="05024C34"/>
    <w:rsid w:val="051A7E58"/>
    <w:rsid w:val="058B39C0"/>
    <w:rsid w:val="05B7314F"/>
    <w:rsid w:val="05CE6D1C"/>
    <w:rsid w:val="05E2428C"/>
    <w:rsid w:val="06222297"/>
    <w:rsid w:val="064B7DBB"/>
    <w:rsid w:val="06773F78"/>
    <w:rsid w:val="06782F47"/>
    <w:rsid w:val="067A44AE"/>
    <w:rsid w:val="067B1F2F"/>
    <w:rsid w:val="068B6266"/>
    <w:rsid w:val="06913258"/>
    <w:rsid w:val="06954F4E"/>
    <w:rsid w:val="069A3EBB"/>
    <w:rsid w:val="06A21A1D"/>
    <w:rsid w:val="06CC7B9C"/>
    <w:rsid w:val="06E23F43"/>
    <w:rsid w:val="06EB6324"/>
    <w:rsid w:val="071F2612"/>
    <w:rsid w:val="073267E9"/>
    <w:rsid w:val="074A31CE"/>
    <w:rsid w:val="075524D7"/>
    <w:rsid w:val="075C5855"/>
    <w:rsid w:val="07B21535"/>
    <w:rsid w:val="07C73B3A"/>
    <w:rsid w:val="07F615C4"/>
    <w:rsid w:val="07FD6DF7"/>
    <w:rsid w:val="082425D6"/>
    <w:rsid w:val="0831273F"/>
    <w:rsid w:val="08793FA4"/>
    <w:rsid w:val="088A61B1"/>
    <w:rsid w:val="089B03BE"/>
    <w:rsid w:val="08A82384"/>
    <w:rsid w:val="08AF5C17"/>
    <w:rsid w:val="08B2703E"/>
    <w:rsid w:val="08D35DAA"/>
    <w:rsid w:val="08DD3CC0"/>
    <w:rsid w:val="08FA59A4"/>
    <w:rsid w:val="091F34DF"/>
    <w:rsid w:val="09255310"/>
    <w:rsid w:val="0928131E"/>
    <w:rsid w:val="09475E50"/>
    <w:rsid w:val="09656ADE"/>
    <w:rsid w:val="09697C41"/>
    <w:rsid w:val="09911430"/>
    <w:rsid w:val="099E0166"/>
    <w:rsid w:val="09C65AB7"/>
    <w:rsid w:val="09E162A4"/>
    <w:rsid w:val="09F201E5"/>
    <w:rsid w:val="09F45FD8"/>
    <w:rsid w:val="0A0B4470"/>
    <w:rsid w:val="0A324EF8"/>
    <w:rsid w:val="0A79447B"/>
    <w:rsid w:val="0AA86EE6"/>
    <w:rsid w:val="0AC9276D"/>
    <w:rsid w:val="0AE61EF7"/>
    <w:rsid w:val="0B161F7E"/>
    <w:rsid w:val="0B3D2CD8"/>
    <w:rsid w:val="0B5A4560"/>
    <w:rsid w:val="0B645117"/>
    <w:rsid w:val="0B8467DF"/>
    <w:rsid w:val="0B8F2117"/>
    <w:rsid w:val="0BA13F3D"/>
    <w:rsid w:val="0BC1638D"/>
    <w:rsid w:val="0BC639A4"/>
    <w:rsid w:val="0C22507E"/>
    <w:rsid w:val="0C2E63F0"/>
    <w:rsid w:val="0C2E7388"/>
    <w:rsid w:val="0C31595D"/>
    <w:rsid w:val="0C465E66"/>
    <w:rsid w:val="0C5E1DA6"/>
    <w:rsid w:val="0C9363A8"/>
    <w:rsid w:val="0C9E5EAB"/>
    <w:rsid w:val="0CBB102F"/>
    <w:rsid w:val="0CFD3FBD"/>
    <w:rsid w:val="0D521166"/>
    <w:rsid w:val="0D660F9A"/>
    <w:rsid w:val="0D9755F8"/>
    <w:rsid w:val="0D9A3BE1"/>
    <w:rsid w:val="0D9A66F3"/>
    <w:rsid w:val="0D9D3E48"/>
    <w:rsid w:val="0DD64BA5"/>
    <w:rsid w:val="0E1F626E"/>
    <w:rsid w:val="0E71409B"/>
    <w:rsid w:val="0E7B642C"/>
    <w:rsid w:val="0E8F5DEC"/>
    <w:rsid w:val="0E9953A0"/>
    <w:rsid w:val="0EAC525A"/>
    <w:rsid w:val="0EB977F0"/>
    <w:rsid w:val="0ECA4843"/>
    <w:rsid w:val="0EFB1BB6"/>
    <w:rsid w:val="0F13514E"/>
    <w:rsid w:val="0F7A5ED6"/>
    <w:rsid w:val="0F8751F8"/>
    <w:rsid w:val="0F911B27"/>
    <w:rsid w:val="0F985657"/>
    <w:rsid w:val="0FB75ADD"/>
    <w:rsid w:val="0FCE16A9"/>
    <w:rsid w:val="10066A65"/>
    <w:rsid w:val="10106ED8"/>
    <w:rsid w:val="103C317F"/>
    <w:rsid w:val="108A2374"/>
    <w:rsid w:val="108C3ED8"/>
    <w:rsid w:val="10A541CF"/>
    <w:rsid w:val="10AF0EAA"/>
    <w:rsid w:val="10E93824"/>
    <w:rsid w:val="10EF0934"/>
    <w:rsid w:val="110C7C74"/>
    <w:rsid w:val="11274EE5"/>
    <w:rsid w:val="115770D7"/>
    <w:rsid w:val="116D5993"/>
    <w:rsid w:val="11C95F9C"/>
    <w:rsid w:val="11FD6FEC"/>
    <w:rsid w:val="120656DF"/>
    <w:rsid w:val="121360D8"/>
    <w:rsid w:val="1218482D"/>
    <w:rsid w:val="12354002"/>
    <w:rsid w:val="1241363F"/>
    <w:rsid w:val="127E6D86"/>
    <w:rsid w:val="12891287"/>
    <w:rsid w:val="12912466"/>
    <w:rsid w:val="12AC0D61"/>
    <w:rsid w:val="12C119AD"/>
    <w:rsid w:val="13103E92"/>
    <w:rsid w:val="1317796F"/>
    <w:rsid w:val="131E40C5"/>
    <w:rsid w:val="13333DEE"/>
    <w:rsid w:val="13347445"/>
    <w:rsid w:val="13370CE3"/>
    <w:rsid w:val="13391ACD"/>
    <w:rsid w:val="133A1634"/>
    <w:rsid w:val="136C6BDF"/>
    <w:rsid w:val="13741F37"/>
    <w:rsid w:val="13965CDF"/>
    <w:rsid w:val="13E26EA1"/>
    <w:rsid w:val="13E97E92"/>
    <w:rsid w:val="14025795"/>
    <w:rsid w:val="1417033E"/>
    <w:rsid w:val="141D612B"/>
    <w:rsid w:val="14203274"/>
    <w:rsid w:val="145A737F"/>
    <w:rsid w:val="146B158C"/>
    <w:rsid w:val="14951B2F"/>
    <w:rsid w:val="14B4218C"/>
    <w:rsid w:val="14DB226E"/>
    <w:rsid w:val="14DC0D52"/>
    <w:rsid w:val="14E2467B"/>
    <w:rsid w:val="152C6320"/>
    <w:rsid w:val="153624FB"/>
    <w:rsid w:val="153656F6"/>
    <w:rsid w:val="153E27FD"/>
    <w:rsid w:val="155D3ADF"/>
    <w:rsid w:val="156F5830"/>
    <w:rsid w:val="156F59E5"/>
    <w:rsid w:val="157F7058"/>
    <w:rsid w:val="15897F1C"/>
    <w:rsid w:val="15A64DD3"/>
    <w:rsid w:val="15CA6DCF"/>
    <w:rsid w:val="15D370D2"/>
    <w:rsid w:val="15E6711C"/>
    <w:rsid w:val="15E84D96"/>
    <w:rsid w:val="15F766E3"/>
    <w:rsid w:val="16726F3A"/>
    <w:rsid w:val="167504A0"/>
    <w:rsid w:val="169F376F"/>
    <w:rsid w:val="16BE2A62"/>
    <w:rsid w:val="17006A33"/>
    <w:rsid w:val="17313D2F"/>
    <w:rsid w:val="174A759F"/>
    <w:rsid w:val="1768590F"/>
    <w:rsid w:val="176B3F7D"/>
    <w:rsid w:val="1773288D"/>
    <w:rsid w:val="177644D0"/>
    <w:rsid w:val="17812958"/>
    <w:rsid w:val="17984446"/>
    <w:rsid w:val="17C60B49"/>
    <w:rsid w:val="17CF598E"/>
    <w:rsid w:val="180F6D3A"/>
    <w:rsid w:val="181E085D"/>
    <w:rsid w:val="185D743E"/>
    <w:rsid w:val="189C6C9F"/>
    <w:rsid w:val="18D7082A"/>
    <w:rsid w:val="195C2D9C"/>
    <w:rsid w:val="19635053"/>
    <w:rsid w:val="199B47EC"/>
    <w:rsid w:val="19A75D9E"/>
    <w:rsid w:val="19CE3FE8"/>
    <w:rsid w:val="19F706A7"/>
    <w:rsid w:val="1A085187"/>
    <w:rsid w:val="1A246465"/>
    <w:rsid w:val="1A2D2445"/>
    <w:rsid w:val="1A835803"/>
    <w:rsid w:val="1A9228C1"/>
    <w:rsid w:val="1A92334E"/>
    <w:rsid w:val="1A955654"/>
    <w:rsid w:val="1AC437A4"/>
    <w:rsid w:val="1ACF17BB"/>
    <w:rsid w:val="1AE231E9"/>
    <w:rsid w:val="1AFB1260"/>
    <w:rsid w:val="1B1E4B60"/>
    <w:rsid w:val="1B240483"/>
    <w:rsid w:val="1B2A7AAB"/>
    <w:rsid w:val="1B2B69C5"/>
    <w:rsid w:val="1B346557"/>
    <w:rsid w:val="1B4268F4"/>
    <w:rsid w:val="1B6B3C20"/>
    <w:rsid w:val="1B8308C6"/>
    <w:rsid w:val="1B98469E"/>
    <w:rsid w:val="1BA77FB4"/>
    <w:rsid w:val="1BD2498B"/>
    <w:rsid w:val="1BE966A9"/>
    <w:rsid w:val="1BF304AD"/>
    <w:rsid w:val="1C0425E7"/>
    <w:rsid w:val="1C24690F"/>
    <w:rsid w:val="1C3B5CE8"/>
    <w:rsid w:val="1C4B3708"/>
    <w:rsid w:val="1C566D90"/>
    <w:rsid w:val="1C5F3784"/>
    <w:rsid w:val="1C687C73"/>
    <w:rsid w:val="1C7A7B69"/>
    <w:rsid w:val="1C856F63"/>
    <w:rsid w:val="1CB272DF"/>
    <w:rsid w:val="1CBB2985"/>
    <w:rsid w:val="1CFD2A80"/>
    <w:rsid w:val="1D28776C"/>
    <w:rsid w:val="1D302BCD"/>
    <w:rsid w:val="1D733CF7"/>
    <w:rsid w:val="1D8506DD"/>
    <w:rsid w:val="1DAE3A99"/>
    <w:rsid w:val="1DB96EC4"/>
    <w:rsid w:val="1DD51824"/>
    <w:rsid w:val="1DD65CC8"/>
    <w:rsid w:val="1DDB1959"/>
    <w:rsid w:val="1E325366"/>
    <w:rsid w:val="1E376C30"/>
    <w:rsid w:val="1E3B4990"/>
    <w:rsid w:val="1E496B83"/>
    <w:rsid w:val="1EDA17E8"/>
    <w:rsid w:val="1EE37601"/>
    <w:rsid w:val="1F072441"/>
    <w:rsid w:val="1F0C7A79"/>
    <w:rsid w:val="1F185E6D"/>
    <w:rsid w:val="1F1C4C07"/>
    <w:rsid w:val="1F1F544D"/>
    <w:rsid w:val="1F262BA1"/>
    <w:rsid w:val="1F530537"/>
    <w:rsid w:val="1F582F19"/>
    <w:rsid w:val="1FC940DC"/>
    <w:rsid w:val="1FF97A4C"/>
    <w:rsid w:val="20153FDC"/>
    <w:rsid w:val="203501F6"/>
    <w:rsid w:val="20612231"/>
    <w:rsid w:val="20906010"/>
    <w:rsid w:val="20B16493"/>
    <w:rsid w:val="21095180"/>
    <w:rsid w:val="212B632B"/>
    <w:rsid w:val="216551CD"/>
    <w:rsid w:val="219A06D8"/>
    <w:rsid w:val="21A04AB9"/>
    <w:rsid w:val="21A519A5"/>
    <w:rsid w:val="21AD72C6"/>
    <w:rsid w:val="21DA38AD"/>
    <w:rsid w:val="220F4647"/>
    <w:rsid w:val="22356D36"/>
    <w:rsid w:val="22543DA3"/>
    <w:rsid w:val="22766A27"/>
    <w:rsid w:val="22BD6838"/>
    <w:rsid w:val="22C35463"/>
    <w:rsid w:val="22C81958"/>
    <w:rsid w:val="22ED7C37"/>
    <w:rsid w:val="230F04C2"/>
    <w:rsid w:val="231D6147"/>
    <w:rsid w:val="234731C4"/>
    <w:rsid w:val="234A579B"/>
    <w:rsid w:val="2352410E"/>
    <w:rsid w:val="23566F63"/>
    <w:rsid w:val="235A71CB"/>
    <w:rsid w:val="235C2297"/>
    <w:rsid w:val="23961D95"/>
    <w:rsid w:val="23DC390D"/>
    <w:rsid w:val="23E4182C"/>
    <w:rsid w:val="23FC34CB"/>
    <w:rsid w:val="2419303C"/>
    <w:rsid w:val="243A3E80"/>
    <w:rsid w:val="24856D9C"/>
    <w:rsid w:val="24877D1C"/>
    <w:rsid w:val="24AE2EF2"/>
    <w:rsid w:val="24C148B0"/>
    <w:rsid w:val="24E94C7B"/>
    <w:rsid w:val="25382DC5"/>
    <w:rsid w:val="253A3071"/>
    <w:rsid w:val="25903908"/>
    <w:rsid w:val="25DB1478"/>
    <w:rsid w:val="25DD3CB7"/>
    <w:rsid w:val="2610789E"/>
    <w:rsid w:val="26172C74"/>
    <w:rsid w:val="2665408D"/>
    <w:rsid w:val="26764466"/>
    <w:rsid w:val="26887D7C"/>
    <w:rsid w:val="268F5CD4"/>
    <w:rsid w:val="26930033"/>
    <w:rsid w:val="26A02F44"/>
    <w:rsid w:val="26B741BD"/>
    <w:rsid w:val="26CD3C75"/>
    <w:rsid w:val="26D353B8"/>
    <w:rsid w:val="26EC66D9"/>
    <w:rsid w:val="270D202F"/>
    <w:rsid w:val="27135D4E"/>
    <w:rsid w:val="271E6F70"/>
    <w:rsid w:val="272268FA"/>
    <w:rsid w:val="273E5511"/>
    <w:rsid w:val="275C5D47"/>
    <w:rsid w:val="27614CA7"/>
    <w:rsid w:val="27672245"/>
    <w:rsid w:val="2780640A"/>
    <w:rsid w:val="27B626C7"/>
    <w:rsid w:val="27BA7103"/>
    <w:rsid w:val="27E804B7"/>
    <w:rsid w:val="280E42B1"/>
    <w:rsid w:val="281F0EC6"/>
    <w:rsid w:val="285B0946"/>
    <w:rsid w:val="285B489B"/>
    <w:rsid w:val="28643ED1"/>
    <w:rsid w:val="28772982"/>
    <w:rsid w:val="287B7E23"/>
    <w:rsid w:val="28844573"/>
    <w:rsid w:val="28C606E7"/>
    <w:rsid w:val="28D21782"/>
    <w:rsid w:val="28E31C18"/>
    <w:rsid w:val="28E55011"/>
    <w:rsid w:val="28F416F8"/>
    <w:rsid w:val="28F96D0F"/>
    <w:rsid w:val="29023E15"/>
    <w:rsid w:val="291C2AED"/>
    <w:rsid w:val="29484862"/>
    <w:rsid w:val="29627BBE"/>
    <w:rsid w:val="297804DE"/>
    <w:rsid w:val="297B4314"/>
    <w:rsid w:val="298522E6"/>
    <w:rsid w:val="298760C9"/>
    <w:rsid w:val="29C44CF4"/>
    <w:rsid w:val="2A0B4F4C"/>
    <w:rsid w:val="2A4337DD"/>
    <w:rsid w:val="2A467D32"/>
    <w:rsid w:val="2A71507E"/>
    <w:rsid w:val="2A7D6AA5"/>
    <w:rsid w:val="2A9F1E30"/>
    <w:rsid w:val="2AB54EB7"/>
    <w:rsid w:val="2AB5795A"/>
    <w:rsid w:val="2B395170"/>
    <w:rsid w:val="2B6C5576"/>
    <w:rsid w:val="2BA7533C"/>
    <w:rsid w:val="2BAB3940"/>
    <w:rsid w:val="2BC2788C"/>
    <w:rsid w:val="2BC427F6"/>
    <w:rsid w:val="2BD74290"/>
    <w:rsid w:val="2BE06428"/>
    <w:rsid w:val="2BE36B16"/>
    <w:rsid w:val="2BE84CF8"/>
    <w:rsid w:val="2C02237E"/>
    <w:rsid w:val="2C281876"/>
    <w:rsid w:val="2C390F08"/>
    <w:rsid w:val="2C4E6D35"/>
    <w:rsid w:val="2C7B1AEF"/>
    <w:rsid w:val="2C7C7A3B"/>
    <w:rsid w:val="2CBF1D70"/>
    <w:rsid w:val="2CF577ED"/>
    <w:rsid w:val="2D542766"/>
    <w:rsid w:val="2D6B1BC5"/>
    <w:rsid w:val="2D727090"/>
    <w:rsid w:val="2D832277"/>
    <w:rsid w:val="2D833C33"/>
    <w:rsid w:val="2D864A37"/>
    <w:rsid w:val="2D921A56"/>
    <w:rsid w:val="2D953097"/>
    <w:rsid w:val="2DC84F02"/>
    <w:rsid w:val="2E0F48DF"/>
    <w:rsid w:val="2E166456"/>
    <w:rsid w:val="2E2F6D2F"/>
    <w:rsid w:val="2E332AE5"/>
    <w:rsid w:val="2E350140"/>
    <w:rsid w:val="2E680D39"/>
    <w:rsid w:val="2EAA2F70"/>
    <w:rsid w:val="2EB40E48"/>
    <w:rsid w:val="2EB5671F"/>
    <w:rsid w:val="2EF27CC1"/>
    <w:rsid w:val="2F2D07B2"/>
    <w:rsid w:val="2F2D7712"/>
    <w:rsid w:val="2F5C0703"/>
    <w:rsid w:val="2F656EAC"/>
    <w:rsid w:val="2F936C13"/>
    <w:rsid w:val="2FB120F1"/>
    <w:rsid w:val="2FBD0DC9"/>
    <w:rsid w:val="2FCC0CD9"/>
    <w:rsid w:val="2FF76076"/>
    <w:rsid w:val="2FFF10AF"/>
    <w:rsid w:val="306E3B3E"/>
    <w:rsid w:val="307153DD"/>
    <w:rsid w:val="307849BD"/>
    <w:rsid w:val="30964863"/>
    <w:rsid w:val="30A547B5"/>
    <w:rsid w:val="30BF486D"/>
    <w:rsid w:val="30D77A11"/>
    <w:rsid w:val="30F4189D"/>
    <w:rsid w:val="30FE5886"/>
    <w:rsid w:val="310128A6"/>
    <w:rsid w:val="31077D6A"/>
    <w:rsid w:val="315013B1"/>
    <w:rsid w:val="3193177C"/>
    <w:rsid w:val="319C0B7F"/>
    <w:rsid w:val="319C1D0A"/>
    <w:rsid w:val="31BE0AF5"/>
    <w:rsid w:val="31CA1248"/>
    <w:rsid w:val="31DB3455"/>
    <w:rsid w:val="31F515F7"/>
    <w:rsid w:val="320D24C4"/>
    <w:rsid w:val="322C0750"/>
    <w:rsid w:val="325F56A3"/>
    <w:rsid w:val="328D28A4"/>
    <w:rsid w:val="329B0525"/>
    <w:rsid w:val="32BB6DE3"/>
    <w:rsid w:val="32CA5360"/>
    <w:rsid w:val="32DD1A8F"/>
    <w:rsid w:val="32F6606D"/>
    <w:rsid w:val="33252BF9"/>
    <w:rsid w:val="333A757E"/>
    <w:rsid w:val="33614751"/>
    <w:rsid w:val="338C3917"/>
    <w:rsid w:val="33B64CBD"/>
    <w:rsid w:val="342666D7"/>
    <w:rsid w:val="34325184"/>
    <w:rsid w:val="34B85347"/>
    <w:rsid w:val="35127301"/>
    <w:rsid w:val="3516319D"/>
    <w:rsid w:val="351F3659"/>
    <w:rsid w:val="35284ED7"/>
    <w:rsid w:val="353A6148"/>
    <w:rsid w:val="358E79F8"/>
    <w:rsid w:val="359A7184"/>
    <w:rsid w:val="35A266C7"/>
    <w:rsid w:val="36432D8A"/>
    <w:rsid w:val="36495163"/>
    <w:rsid w:val="36696099"/>
    <w:rsid w:val="36982462"/>
    <w:rsid w:val="36B04D0E"/>
    <w:rsid w:val="36CF36EE"/>
    <w:rsid w:val="36F32FEF"/>
    <w:rsid w:val="3723513A"/>
    <w:rsid w:val="372413FB"/>
    <w:rsid w:val="373A6E70"/>
    <w:rsid w:val="374750E9"/>
    <w:rsid w:val="377448E1"/>
    <w:rsid w:val="37BA6B90"/>
    <w:rsid w:val="37F13211"/>
    <w:rsid w:val="37F82F13"/>
    <w:rsid w:val="38044AB5"/>
    <w:rsid w:val="3810372D"/>
    <w:rsid w:val="38653409"/>
    <w:rsid w:val="386A72E1"/>
    <w:rsid w:val="386F66A6"/>
    <w:rsid w:val="38797524"/>
    <w:rsid w:val="389E342F"/>
    <w:rsid w:val="38DA5A45"/>
    <w:rsid w:val="38FB2C3E"/>
    <w:rsid w:val="38FD7510"/>
    <w:rsid w:val="393C2C7C"/>
    <w:rsid w:val="394A0EC1"/>
    <w:rsid w:val="39544E95"/>
    <w:rsid w:val="39977C2D"/>
    <w:rsid w:val="39AE1F57"/>
    <w:rsid w:val="39BB60AF"/>
    <w:rsid w:val="39D52E80"/>
    <w:rsid w:val="39F96EC0"/>
    <w:rsid w:val="3A270B60"/>
    <w:rsid w:val="3A3C4CAD"/>
    <w:rsid w:val="3A986E1D"/>
    <w:rsid w:val="3A9D0FCC"/>
    <w:rsid w:val="3AA306FC"/>
    <w:rsid w:val="3AB679A5"/>
    <w:rsid w:val="3AE27603"/>
    <w:rsid w:val="3AF70BD4"/>
    <w:rsid w:val="3AFF16F4"/>
    <w:rsid w:val="3B25062F"/>
    <w:rsid w:val="3B567FF1"/>
    <w:rsid w:val="3B585BB2"/>
    <w:rsid w:val="3B7E7631"/>
    <w:rsid w:val="3B835F75"/>
    <w:rsid w:val="3B853093"/>
    <w:rsid w:val="3B8C57C0"/>
    <w:rsid w:val="3BA725FA"/>
    <w:rsid w:val="3BF825C8"/>
    <w:rsid w:val="3C017A86"/>
    <w:rsid w:val="3C0B0DDB"/>
    <w:rsid w:val="3C297FA3"/>
    <w:rsid w:val="3C3C7B42"/>
    <w:rsid w:val="3C4165AB"/>
    <w:rsid w:val="3C53233C"/>
    <w:rsid w:val="3C616C4D"/>
    <w:rsid w:val="3C6F162B"/>
    <w:rsid w:val="3C9963E7"/>
    <w:rsid w:val="3CC4298B"/>
    <w:rsid w:val="3CC52D38"/>
    <w:rsid w:val="3CD4741F"/>
    <w:rsid w:val="3CD967E3"/>
    <w:rsid w:val="3D0005E1"/>
    <w:rsid w:val="3D094EE6"/>
    <w:rsid w:val="3D2906E6"/>
    <w:rsid w:val="3D2945BB"/>
    <w:rsid w:val="3D35378E"/>
    <w:rsid w:val="3D3659E4"/>
    <w:rsid w:val="3D6D517E"/>
    <w:rsid w:val="3D7021B3"/>
    <w:rsid w:val="3D944981"/>
    <w:rsid w:val="3D9B31E6"/>
    <w:rsid w:val="3DA46DF1"/>
    <w:rsid w:val="3DC70D32"/>
    <w:rsid w:val="3DFE6E63"/>
    <w:rsid w:val="3E012496"/>
    <w:rsid w:val="3E171CB9"/>
    <w:rsid w:val="3E42660A"/>
    <w:rsid w:val="3E480050"/>
    <w:rsid w:val="3E535EE6"/>
    <w:rsid w:val="3E633348"/>
    <w:rsid w:val="3EB56DDC"/>
    <w:rsid w:val="3EC2323B"/>
    <w:rsid w:val="3EEF1393"/>
    <w:rsid w:val="3EF11499"/>
    <w:rsid w:val="3EF5367D"/>
    <w:rsid w:val="3F00274D"/>
    <w:rsid w:val="3F081602"/>
    <w:rsid w:val="3F1922A9"/>
    <w:rsid w:val="3F1E2DF6"/>
    <w:rsid w:val="3F3101D7"/>
    <w:rsid w:val="3F4E170B"/>
    <w:rsid w:val="3F545435"/>
    <w:rsid w:val="3F732F1F"/>
    <w:rsid w:val="3F7647BE"/>
    <w:rsid w:val="3F87445F"/>
    <w:rsid w:val="3F8A1A52"/>
    <w:rsid w:val="3F9A6B8B"/>
    <w:rsid w:val="3FC9502E"/>
    <w:rsid w:val="40456E7E"/>
    <w:rsid w:val="40730CFD"/>
    <w:rsid w:val="40796BE7"/>
    <w:rsid w:val="40965E01"/>
    <w:rsid w:val="40AA5A49"/>
    <w:rsid w:val="40AD14BA"/>
    <w:rsid w:val="40CC31ED"/>
    <w:rsid w:val="40D573F0"/>
    <w:rsid w:val="40D66A4E"/>
    <w:rsid w:val="40ED0BD9"/>
    <w:rsid w:val="40FA73E4"/>
    <w:rsid w:val="40FC1BB9"/>
    <w:rsid w:val="410545C4"/>
    <w:rsid w:val="41272213"/>
    <w:rsid w:val="412F731A"/>
    <w:rsid w:val="413E57AF"/>
    <w:rsid w:val="41574A66"/>
    <w:rsid w:val="416E7810"/>
    <w:rsid w:val="417D2B49"/>
    <w:rsid w:val="418A09F4"/>
    <w:rsid w:val="41A638A9"/>
    <w:rsid w:val="41B439CC"/>
    <w:rsid w:val="41B86350"/>
    <w:rsid w:val="41D3503E"/>
    <w:rsid w:val="41E04F12"/>
    <w:rsid w:val="420626EA"/>
    <w:rsid w:val="420A6C99"/>
    <w:rsid w:val="42293F0F"/>
    <w:rsid w:val="422A6614"/>
    <w:rsid w:val="423F6ED4"/>
    <w:rsid w:val="424259D5"/>
    <w:rsid w:val="42426BD9"/>
    <w:rsid w:val="424566C9"/>
    <w:rsid w:val="42644DA1"/>
    <w:rsid w:val="42703746"/>
    <w:rsid w:val="42A45AE6"/>
    <w:rsid w:val="42FA336E"/>
    <w:rsid w:val="43193DDE"/>
    <w:rsid w:val="43285FDD"/>
    <w:rsid w:val="433504EC"/>
    <w:rsid w:val="433606DC"/>
    <w:rsid w:val="438211FC"/>
    <w:rsid w:val="438F496B"/>
    <w:rsid w:val="4392202C"/>
    <w:rsid w:val="43A318F9"/>
    <w:rsid w:val="43AB1E4D"/>
    <w:rsid w:val="43B52F07"/>
    <w:rsid w:val="43C55D14"/>
    <w:rsid w:val="43F46123"/>
    <w:rsid w:val="43FD725B"/>
    <w:rsid w:val="44017F20"/>
    <w:rsid w:val="440D66B6"/>
    <w:rsid w:val="44487F56"/>
    <w:rsid w:val="445E3797"/>
    <w:rsid w:val="44772B35"/>
    <w:rsid w:val="448654A3"/>
    <w:rsid w:val="44B71B00"/>
    <w:rsid w:val="454F1EDE"/>
    <w:rsid w:val="45551365"/>
    <w:rsid w:val="4565234B"/>
    <w:rsid w:val="45684BA8"/>
    <w:rsid w:val="457C1A18"/>
    <w:rsid w:val="45813EBC"/>
    <w:rsid w:val="45A5190D"/>
    <w:rsid w:val="45CB2A30"/>
    <w:rsid w:val="45D458CE"/>
    <w:rsid w:val="45EB4A6B"/>
    <w:rsid w:val="4642570E"/>
    <w:rsid w:val="464B07E0"/>
    <w:rsid w:val="465667F3"/>
    <w:rsid w:val="46A345EE"/>
    <w:rsid w:val="46B362F7"/>
    <w:rsid w:val="46DB13AA"/>
    <w:rsid w:val="46FF32E5"/>
    <w:rsid w:val="47173184"/>
    <w:rsid w:val="472725E4"/>
    <w:rsid w:val="472965B9"/>
    <w:rsid w:val="4761747A"/>
    <w:rsid w:val="477E0BCB"/>
    <w:rsid w:val="477E3EC2"/>
    <w:rsid w:val="478E47F8"/>
    <w:rsid w:val="479178AD"/>
    <w:rsid w:val="47B642F1"/>
    <w:rsid w:val="47C57487"/>
    <w:rsid w:val="47D209FF"/>
    <w:rsid w:val="47E726FC"/>
    <w:rsid w:val="480F755D"/>
    <w:rsid w:val="48117C08"/>
    <w:rsid w:val="482254E2"/>
    <w:rsid w:val="482374AD"/>
    <w:rsid w:val="48474A35"/>
    <w:rsid w:val="48513FB2"/>
    <w:rsid w:val="485D29BF"/>
    <w:rsid w:val="486457A8"/>
    <w:rsid w:val="48BB45C7"/>
    <w:rsid w:val="48BB461C"/>
    <w:rsid w:val="48BE3BED"/>
    <w:rsid w:val="48D673DB"/>
    <w:rsid w:val="490B5255"/>
    <w:rsid w:val="495C0A9C"/>
    <w:rsid w:val="49787384"/>
    <w:rsid w:val="497A30FC"/>
    <w:rsid w:val="49841935"/>
    <w:rsid w:val="498A77E3"/>
    <w:rsid w:val="49C70F05"/>
    <w:rsid w:val="49E14F29"/>
    <w:rsid w:val="49E63634"/>
    <w:rsid w:val="4A0531DE"/>
    <w:rsid w:val="4A275032"/>
    <w:rsid w:val="4A371FA0"/>
    <w:rsid w:val="4A3A0504"/>
    <w:rsid w:val="4A3E237C"/>
    <w:rsid w:val="4A674BED"/>
    <w:rsid w:val="4A8224FE"/>
    <w:rsid w:val="4A8A55C1"/>
    <w:rsid w:val="4A9B5A20"/>
    <w:rsid w:val="4AE64290"/>
    <w:rsid w:val="4AE93473"/>
    <w:rsid w:val="4AFB026D"/>
    <w:rsid w:val="4B007631"/>
    <w:rsid w:val="4B1264A4"/>
    <w:rsid w:val="4B2772B4"/>
    <w:rsid w:val="4B2A1C59"/>
    <w:rsid w:val="4B354AAC"/>
    <w:rsid w:val="4B5D2E6D"/>
    <w:rsid w:val="4B7E71FC"/>
    <w:rsid w:val="4B9F6E4A"/>
    <w:rsid w:val="4BBC5C4E"/>
    <w:rsid w:val="4BD94AE8"/>
    <w:rsid w:val="4BE46A47"/>
    <w:rsid w:val="4BE57F6E"/>
    <w:rsid w:val="4C196BFC"/>
    <w:rsid w:val="4C2A705C"/>
    <w:rsid w:val="4C4B76BD"/>
    <w:rsid w:val="4CC71812"/>
    <w:rsid w:val="4CD87AEA"/>
    <w:rsid w:val="4CF077D9"/>
    <w:rsid w:val="4CF13DC0"/>
    <w:rsid w:val="4D02189A"/>
    <w:rsid w:val="4D355F0D"/>
    <w:rsid w:val="4D537EEC"/>
    <w:rsid w:val="4DB43E38"/>
    <w:rsid w:val="4DE17BEE"/>
    <w:rsid w:val="4DF80245"/>
    <w:rsid w:val="4E122358"/>
    <w:rsid w:val="4E511008"/>
    <w:rsid w:val="4E6C1454"/>
    <w:rsid w:val="4E7571B9"/>
    <w:rsid w:val="4E993495"/>
    <w:rsid w:val="4E9E3CA3"/>
    <w:rsid w:val="4ECB69E3"/>
    <w:rsid w:val="4ED52AF6"/>
    <w:rsid w:val="4ED603BE"/>
    <w:rsid w:val="4EE629C4"/>
    <w:rsid w:val="4F0B3174"/>
    <w:rsid w:val="4F251D5C"/>
    <w:rsid w:val="4F2A1121"/>
    <w:rsid w:val="4F3D70A6"/>
    <w:rsid w:val="4F604B42"/>
    <w:rsid w:val="4F8E71D1"/>
    <w:rsid w:val="4FF4658B"/>
    <w:rsid w:val="50083210"/>
    <w:rsid w:val="500C61D9"/>
    <w:rsid w:val="502B1564"/>
    <w:rsid w:val="502C6AEA"/>
    <w:rsid w:val="50414462"/>
    <w:rsid w:val="506568B4"/>
    <w:rsid w:val="507E0B65"/>
    <w:rsid w:val="50972607"/>
    <w:rsid w:val="50EC52DB"/>
    <w:rsid w:val="50EF2890"/>
    <w:rsid w:val="50FA151B"/>
    <w:rsid w:val="511300BE"/>
    <w:rsid w:val="51357465"/>
    <w:rsid w:val="514B0435"/>
    <w:rsid w:val="5153670D"/>
    <w:rsid w:val="51546FD8"/>
    <w:rsid w:val="515F1555"/>
    <w:rsid w:val="51C17ADB"/>
    <w:rsid w:val="51F171F4"/>
    <w:rsid w:val="51F24178"/>
    <w:rsid w:val="51F36142"/>
    <w:rsid w:val="51FC3D11"/>
    <w:rsid w:val="51FE2459"/>
    <w:rsid w:val="51FF4AE6"/>
    <w:rsid w:val="5206174E"/>
    <w:rsid w:val="522105B9"/>
    <w:rsid w:val="52236F06"/>
    <w:rsid w:val="529A65BD"/>
    <w:rsid w:val="529C14F4"/>
    <w:rsid w:val="52C56769"/>
    <w:rsid w:val="5307151C"/>
    <w:rsid w:val="530B6B09"/>
    <w:rsid w:val="532E3DF8"/>
    <w:rsid w:val="53311592"/>
    <w:rsid w:val="53311C69"/>
    <w:rsid w:val="533C351D"/>
    <w:rsid w:val="533F05E1"/>
    <w:rsid w:val="534937D6"/>
    <w:rsid w:val="535E583D"/>
    <w:rsid w:val="536A2433"/>
    <w:rsid w:val="538E19D3"/>
    <w:rsid w:val="539F20DD"/>
    <w:rsid w:val="53AC47FA"/>
    <w:rsid w:val="53B11E10"/>
    <w:rsid w:val="53BE0E61"/>
    <w:rsid w:val="53CC6C4A"/>
    <w:rsid w:val="53CE0B29"/>
    <w:rsid w:val="53DE3845"/>
    <w:rsid w:val="53EA127A"/>
    <w:rsid w:val="54764E4A"/>
    <w:rsid w:val="54800F79"/>
    <w:rsid w:val="549332C4"/>
    <w:rsid w:val="54996B2C"/>
    <w:rsid w:val="54D378BE"/>
    <w:rsid w:val="54E0748A"/>
    <w:rsid w:val="54F01ED5"/>
    <w:rsid w:val="54F16968"/>
    <w:rsid w:val="54F95A08"/>
    <w:rsid w:val="552B6331"/>
    <w:rsid w:val="55321068"/>
    <w:rsid w:val="55B31E70"/>
    <w:rsid w:val="55DF5B42"/>
    <w:rsid w:val="55ED21E4"/>
    <w:rsid w:val="55F57487"/>
    <w:rsid w:val="55F92F33"/>
    <w:rsid w:val="55F935FB"/>
    <w:rsid w:val="56076140"/>
    <w:rsid w:val="56376839"/>
    <w:rsid w:val="5685132F"/>
    <w:rsid w:val="56973B5B"/>
    <w:rsid w:val="56B20379"/>
    <w:rsid w:val="56B77B9A"/>
    <w:rsid w:val="56D22CBB"/>
    <w:rsid w:val="56FE63C1"/>
    <w:rsid w:val="57354982"/>
    <w:rsid w:val="573945F7"/>
    <w:rsid w:val="573C440F"/>
    <w:rsid w:val="576A47B0"/>
    <w:rsid w:val="578B2EF1"/>
    <w:rsid w:val="57920FFF"/>
    <w:rsid w:val="57A33439"/>
    <w:rsid w:val="57B02ACA"/>
    <w:rsid w:val="57BC2544"/>
    <w:rsid w:val="57C9597B"/>
    <w:rsid w:val="57E417E0"/>
    <w:rsid w:val="57EB1E77"/>
    <w:rsid w:val="57F73C53"/>
    <w:rsid w:val="58182846"/>
    <w:rsid w:val="581B1CCB"/>
    <w:rsid w:val="582A3724"/>
    <w:rsid w:val="583069A4"/>
    <w:rsid w:val="583C31B4"/>
    <w:rsid w:val="583F08F6"/>
    <w:rsid w:val="585973A4"/>
    <w:rsid w:val="58645AC3"/>
    <w:rsid w:val="58737694"/>
    <w:rsid w:val="587F332E"/>
    <w:rsid w:val="58931910"/>
    <w:rsid w:val="58966556"/>
    <w:rsid w:val="58B9632B"/>
    <w:rsid w:val="58C779E0"/>
    <w:rsid w:val="58FD3832"/>
    <w:rsid w:val="591075D9"/>
    <w:rsid w:val="59281F8A"/>
    <w:rsid w:val="59463D94"/>
    <w:rsid w:val="59470419"/>
    <w:rsid w:val="595219A0"/>
    <w:rsid w:val="59776208"/>
    <w:rsid w:val="59A06852"/>
    <w:rsid w:val="59AD6BD6"/>
    <w:rsid w:val="5A19426B"/>
    <w:rsid w:val="5A1A070F"/>
    <w:rsid w:val="5A2C0443"/>
    <w:rsid w:val="5A2E41BB"/>
    <w:rsid w:val="5A4511BC"/>
    <w:rsid w:val="5A461504"/>
    <w:rsid w:val="5A821E11"/>
    <w:rsid w:val="5A985AD8"/>
    <w:rsid w:val="5AA45660"/>
    <w:rsid w:val="5AD40454"/>
    <w:rsid w:val="5AE843BC"/>
    <w:rsid w:val="5B0715A5"/>
    <w:rsid w:val="5B6C3FA6"/>
    <w:rsid w:val="5B7007EA"/>
    <w:rsid w:val="5B872E91"/>
    <w:rsid w:val="5B9330A5"/>
    <w:rsid w:val="5BB406F0"/>
    <w:rsid w:val="5BF64864"/>
    <w:rsid w:val="5C0B7733"/>
    <w:rsid w:val="5C2B7DD8"/>
    <w:rsid w:val="5C2F5FC8"/>
    <w:rsid w:val="5C4811C2"/>
    <w:rsid w:val="5C7B7A1A"/>
    <w:rsid w:val="5CF35248"/>
    <w:rsid w:val="5D431D2B"/>
    <w:rsid w:val="5D580596"/>
    <w:rsid w:val="5D892588"/>
    <w:rsid w:val="5D937EF5"/>
    <w:rsid w:val="5DB26EB1"/>
    <w:rsid w:val="5DB402AB"/>
    <w:rsid w:val="5DDC443B"/>
    <w:rsid w:val="5DE9492A"/>
    <w:rsid w:val="5DFC03FF"/>
    <w:rsid w:val="5E016A8A"/>
    <w:rsid w:val="5E1E2EBB"/>
    <w:rsid w:val="5E331DA0"/>
    <w:rsid w:val="5E343D6A"/>
    <w:rsid w:val="5E872F25"/>
    <w:rsid w:val="5E8C345B"/>
    <w:rsid w:val="5E954808"/>
    <w:rsid w:val="5E9E5750"/>
    <w:rsid w:val="5EA7453C"/>
    <w:rsid w:val="5ED56FB5"/>
    <w:rsid w:val="5EE13BBE"/>
    <w:rsid w:val="5EFD04E4"/>
    <w:rsid w:val="5F2416E8"/>
    <w:rsid w:val="5F5F4193"/>
    <w:rsid w:val="5F661D01"/>
    <w:rsid w:val="5F6B597F"/>
    <w:rsid w:val="5F775E85"/>
    <w:rsid w:val="5FA36AB1"/>
    <w:rsid w:val="5FAE3F92"/>
    <w:rsid w:val="5FD17AC2"/>
    <w:rsid w:val="5FD2383A"/>
    <w:rsid w:val="5FEE13E9"/>
    <w:rsid w:val="60031F56"/>
    <w:rsid w:val="601B2AEB"/>
    <w:rsid w:val="602443A4"/>
    <w:rsid w:val="603268CD"/>
    <w:rsid w:val="603740B2"/>
    <w:rsid w:val="604A6815"/>
    <w:rsid w:val="60554C43"/>
    <w:rsid w:val="60753FAF"/>
    <w:rsid w:val="609D4C66"/>
    <w:rsid w:val="60BE5F5D"/>
    <w:rsid w:val="60DC33B0"/>
    <w:rsid w:val="60ED3CD0"/>
    <w:rsid w:val="60F13211"/>
    <w:rsid w:val="610F38D5"/>
    <w:rsid w:val="611411DF"/>
    <w:rsid w:val="61190548"/>
    <w:rsid w:val="611F1C12"/>
    <w:rsid w:val="61497B2C"/>
    <w:rsid w:val="614D672E"/>
    <w:rsid w:val="615C6ED7"/>
    <w:rsid w:val="6200643D"/>
    <w:rsid w:val="62045801"/>
    <w:rsid w:val="625B0551"/>
    <w:rsid w:val="62754D93"/>
    <w:rsid w:val="62864F2C"/>
    <w:rsid w:val="62AF6523"/>
    <w:rsid w:val="62BC008A"/>
    <w:rsid w:val="633F1711"/>
    <w:rsid w:val="6381445E"/>
    <w:rsid w:val="63855CEE"/>
    <w:rsid w:val="63D07F56"/>
    <w:rsid w:val="63F24A31"/>
    <w:rsid w:val="64133C57"/>
    <w:rsid w:val="643A0656"/>
    <w:rsid w:val="645A5BAC"/>
    <w:rsid w:val="64825DDF"/>
    <w:rsid w:val="64B654D9"/>
    <w:rsid w:val="64BC5660"/>
    <w:rsid w:val="64C4733D"/>
    <w:rsid w:val="64DC22C3"/>
    <w:rsid w:val="64EE4E84"/>
    <w:rsid w:val="64F920B9"/>
    <w:rsid w:val="64FE29DC"/>
    <w:rsid w:val="65306B52"/>
    <w:rsid w:val="654A7049"/>
    <w:rsid w:val="65530F79"/>
    <w:rsid w:val="65827169"/>
    <w:rsid w:val="65925D55"/>
    <w:rsid w:val="65953340"/>
    <w:rsid w:val="659550EE"/>
    <w:rsid w:val="65986A82"/>
    <w:rsid w:val="65D33746"/>
    <w:rsid w:val="66430FEE"/>
    <w:rsid w:val="664C0C25"/>
    <w:rsid w:val="664F6337"/>
    <w:rsid w:val="66807165"/>
    <w:rsid w:val="66AC139B"/>
    <w:rsid w:val="66AC6B93"/>
    <w:rsid w:val="66BB5028"/>
    <w:rsid w:val="66BC1D2C"/>
    <w:rsid w:val="66CF38B4"/>
    <w:rsid w:val="66D32F43"/>
    <w:rsid w:val="66E03E47"/>
    <w:rsid w:val="66F75934"/>
    <w:rsid w:val="66FE6CC3"/>
    <w:rsid w:val="674943E2"/>
    <w:rsid w:val="6755287C"/>
    <w:rsid w:val="67647E24"/>
    <w:rsid w:val="677F675E"/>
    <w:rsid w:val="67A83750"/>
    <w:rsid w:val="6841155D"/>
    <w:rsid w:val="68610575"/>
    <w:rsid w:val="6884095D"/>
    <w:rsid w:val="688A257B"/>
    <w:rsid w:val="689C2C37"/>
    <w:rsid w:val="68C10562"/>
    <w:rsid w:val="68DB7CFF"/>
    <w:rsid w:val="69441891"/>
    <w:rsid w:val="695C3E2D"/>
    <w:rsid w:val="697D65C5"/>
    <w:rsid w:val="69A127CB"/>
    <w:rsid w:val="69E45863"/>
    <w:rsid w:val="69E61596"/>
    <w:rsid w:val="69F44F24"/>
    <w:rsid w:val="69FB64B7"/>
    <w:rsid w:val="69FD4910"/>
    <w:rsid w:val="6A301C08"/>
    <w:rsid w:val="6A4D07FA"/>
    <w:rsid w:val="6A9A5E95"/>
    <w:rsid w:val="6A9B0B77"/>
    <w:rsid w:val="6AC95121"/>
    <w:rsid w:val="6ADD1EE4"/>
    <w:rsid w:val="6AF428B7"/>
    <w:rsid w:val="6B14585A"/>
    <w:rsid w:val="6B212E48"/>
    <w:rsid w:val="6B2227AA"/>
    <w:rsid w:val="6B423C79"/>
    <w:rsid w:val="6B6528F9"/>
    <w:rsid w:val="6B7632CC"/>
    <w:rsid w:val="6B777044"/>
    <w:rsid w:val="6B933AF2"/>
    <w:rsid w:val="6BB22A33"/>
    <w:rsid w:val="6BBB5E86"/>
    <w:rsid w:val="6C4737F3"/>
    <w:rsid w:val="6C4C04D0"/>
    <w:rsid w:val="6CA905F8"/>
    <w:rsid w:val="6CB04E71"/>
    <w:rsid w:val="6CDF31BB"/>
    <w:rsid w:val="6D100508"/>
    <w:rsid w:val="6D2D0E38"/>
    <w:rsid w:val="6D5533B5"/>
    <w:rsid w:val="6D5939A1"/>
    <w:rsid w:val="6D667370"/>
    <w:rsid w:val="6D7E5FDA"/>
    <w:rsid w:val="6D88378A"/>
    <w:rsid w:val="6DDE39AF"/>
    <w:rsid w:val="6DF67227"/>
    <w:rsid w:val="6E0C7F17"/>
    <w:rsid w:val="6E274D51"/>
    <w:rsid w:val="6E4E7318"/>
    <w:rsid w:val="6E7F06E9"/>
    <w:rsid w:val="6E890338"/>
    <w:rsid w:val="6EA647B4"/>
    <w:rsid w:val="6EA97E5C"/>
    <w:rsid w:val="6EAE74F5"/>
    <w:rsid w:val="6EB25C81"/>
    <w:rsid w:val="6ECE176C"/>
    <w:rsid w:val="6F0275F8"/>
    <w:rsid w:val="6F171149"/>
    <w:rsid w:val="6F1D10D4"/>
    <w:rsid w:val="6F1D6514"/>
    <w:rsid w:val="6F8B1310"/>
    <w:rsid w:val="6F9A6F91"/>
    <w:rsid w:val="6FBA6831"/>
    <w:rsid w:val="6FC41F27"/>
    <w:rsid w:val="6FCC33F2"/>
    <w:rsid w:val="6FD35191"/>
    <w:rsid w:val="6FF21ECB"/>
    <w:rsid w:val="700768A9"/>
    <w:rsid w:val="703B453E"/>
    <w:rsid w:val="70835726"/>
    <w:rsid w:val="708A6F89"/>
    <w:rsid w:val="70932B72"/>
    <w:rsid w:val="70A02B99"/>
    <w:rsid w:val="70A85D23"/>
    <w:rsid w:val="70F71913"/>
    <w:rsid w:val="711453DB"/>
    <w:rsid w:val="71494FDF"/>
    <w:rsid w:val="71685DAD"/>
    <w:rsid w:val="71A3536C"/>
    <w:rsid w:val="71B475EB"/>
    <w:rsid w:val="71B927E7"/>
    <w:rsid w:val="71BC040E"/>
    <w:rsid w:val="71CD3E62"/>
    <w:rsid w:val="71E371E1"/>
    <w:rsid w:val="71E566E8"/>
    <w:rsid w:val="71EE2AA4"/>
    <w:rsid w:val="721D35A5"/>
    <w:rsid w:val="722C7F38"/>
    <w:rsid w:val="7232611C"/>
    <w:rsid w:val="724235DE"/>
    <w:rsid w:val="72431602"/>
    <w:rsid w:val="72436C25"/>
    <w:rsid w:val="72457E9C"/>
    <w:rsid w:val="7288718B"/>
    <w:rsid w:val="72A050D2"/>
    <w:rsid w:val="72AE0A19"/>
    <w:rsid w:val="72C2329A"/>
    <w:rsid w:val="72D26016"/>
    <w:rsid w:val="72E96A79"/>
    <w:rsid w:val="72F7544D"/>
    <w:rsid w:val="72FA53CD"/>
    <w:rsid w:val="730E1CC8"/>
    <w:rsid w:val="73126751"/>
    <w:rsid w:val="73165394"/>
    <w:rsid w:val="731723DB"/>
    <w:rsid w:val="7329156C"/>
    <w:rsid w:val="732D67A7"/>
    <w:rsid w:val="733E6DC5"/>
    <w:rsid w:val="737C5B3F"/>
    <w:rsid w:val="73A26EE7"/>
    <w:rsid w:val="73B76B77"/>
    <w:rsid w:val="74212243"/>
    <w:rsid w:val="74263BAF"/>
    <w:rsid w:val="742A55D7"/>
    <w:rsid w:val="74312A84"/>
    <w:rsid w:val="74335F8F"/>
    <w:rsid w:val="74515D0F"/>
    <w:rsid w:val="747607E0"/>
    <w:rsid w:val="74793E2D"/>
    <w:rsid w:val="74AC4202"/>
    <w:rsid w:val="74D15A17"/>
    <w:rsid w:val="74DB5323"/>
    <w:rsid w:val="74E25E76"/>
    <w:rsid w:val="74F4588B"/>
    <w:rsid w:val="75181898"/>
    <w:rsid w:val="751975AF"/>
    <w:rsid w:val="751D7659"/>
    <w:rsid w:val="753F5076"/>
    <w:rsid w:val="75501031"/>
    <w:rsid w:val="75530B22"/>
    <w:rsid w:val="756F67BD"/>
    <w:rsid w:val="75794765"/>
    <w:rsid w:val="75814476"/>
    <w:rsid w:val="75850DEB"/>
    <w:rsid w:val="75861C08"/>
    <w:rsid w:val="75AE1318"/>
    <w:rsid w:val="75AF5D58"/>
    <w:rsid w:val="75C56DD0"/>
    <w:rsid w:val="75F20858"/>
    <w:rsid w:val="760F67F7"/>
    <w:rsid w:val="76166AA7"/>
    <w:rsid w:val="761C0F14"/>
    <w:rsid w:val="76780840"/>
    <w:rsid w:val="767D522A"/>
    <w:rsid w:val="76B56D56"/>
    <w:rsid w:val="76CF41D8"/>
    <w:rsid w:val="76EC2057"/>
    <w:rsid w:val="7722255A"/>
    <w:rsid w:val="77291B3A"/>
    <w:rsid w:val="772E398D"/>
    <w:rsid w:val="777F1E05"/>
    <w:rsid w:val="778B0731"/>
    <w:rsid w:val="77946BAE"/>
    <w:rsid w:val="77A967D7"/>
    <w:rsid w:val="77BB2417"/>
    <w:rsid w:val="77F0174F"/>
    <w:rsid w:val="77FC3BDE"/>
    <w:rsid w:val="78174088"/>
    <w:rsid w:val="784F3822"/>
    <w:rsid w:val="78515BD6"/>
    <w:rsid w:val="78746DE5"/>
    <w:rsid w:val="78893DCE"/>
    <w:rsid w:val="78A31478"/>
    <w:rsid w:val="78A3591C"/>
    <w:rsid w:val="78A7540C"/>
    <w:rsid w:val="78C338C8"/>
    <w:rsid w:val="78C80C2D"/>
    <w:rsid w:val="78D62F20"/>
    <w:rsid w:val="78DC699B"/>
    <w:rsid w:val="78F22D81"/>
    <w:rsid w:val="79074B53"/>
    <w:rsid w:val="791E65FF"/>
    <w:rsid w:val="79231E78"/>
    <w:rsid w:val="79334EF2"/>
    <w:rsid w:val="79366578"/>
    <w:rsid w:val="79687490"/>
    <w:rsid w:val="797741DA"/>
    <w:rsid w:val="798A6EB9"/>
    <w:rsid w:val="79CD0628"/>
    <w:rsid w:val="7A054C9B"/>
    <w:rsid w:val="7A097A01"/>
    <w:rsid w:val="7A3C10D1"/>
    <w:rsid w:val="7A6F3D08"/>
    <w:rsid w:val="7A7E3F4B"/>
    <w:rsid w:val="7A853F58"/>
    <w:rsid w:val="7AAB138A"/>
    <w:rsid w:val="7ACB4CB6"/>
    <w:rsid w:val="7ACF4B3E"/>
    <w:rsid w:val="7B2F1799"/>
    <w:rsid w:val="7BA23C69"/>
    <w:rsid w:val="7BD01B16"/>
    <w:rsid w:val="7C042470"/>
    <w:rsid w:val="7C1822AA"/>
    <w:rsid w:val="7C1C1C7C"/>
    <w:rsid w:val="7C262B8C"/>
    <w:rsid w:val="7C2743B0"/>
    <w:rsid w:val="7C2C5863"/>
    <w:rsid w:val="7C504AFD"/>
    <w:rsid w:val="7C5A61BF"/>
    <w:rsid w:val="7C6A0C2B"/>
    <w:rsid w:val="7C705B15"/>
    <w:rsid w:val="7C7970C0"/>
    <w:rsid w:val="7C855A65"/>
    <w:rsid w:val="7CA67789"/>
    <w:rsid w:val="7CDB45ED"/>
    <w:rsid w:val="7CFF3DF8"/>
    <w:rsid w:val="7D11554A"/>
    <w:rsid w:val="7D2C427B"/>
    <w:rsid w:val="7D3A273C"/>
    <w:rsid w:val="7D5527B7"/>
    <w:rsid w:val="7D69505D"/>
    <w:rsid w:val="7D747B63"/>
    <w:rsid w:val="7D760D57"/>
    <w:rsid w:val="7D7B5FDA"/>
    <w:rsid w:val="7D944F36"/>
    <w:rsid w:val="7DAA32A9"/>
    <w:rsid w:val="7DD763EB"/>
    <w:rsid w:val="7E222493"/>
    <w:rsid w:val="7E5747D4"/>
    <w:rsid w:val="7E596647"/>
    <w:rsid w:val="7E6E090F"/>
    <w:rsid w:val="7E93A130"/>
    <w:rsid w:val="7EB20667"/>
    <w:rsid w:val="7EC408E5"/>
    <w:rsid w:val="7EF96296"/>
    <w:rsid w:val="7F0662F3"/>
    <w:rsid w:val="7F312A1E"/>
    <w:rsid w:val="7F460467"/>
    <w:rsid w:val="7F572354"/>
    <w:rsid w:val="7F7803C7"/>
    <w:rsid w:val="7F7B6688"/>
    <w:rsid w:val="7F852FE3"/>
    <w:rsid w:val="7FB0104A"/>
    <w:rsid w:val="7FC66E65"/>
    <w:rsid w:val="7FE241B9"/>
    <w:rsid w:val="7FFA12A2"/>
    <w:rsid w:val="FEFFF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outlineLvl w:val="1"/>
    </w:pPr>
    <w:rPr>
      <w:rFonts w:eastAsia="楷体_GB2312" w:cstheme="majorBidi"/>
      <w:bCs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ody Text"/>
    <w:basedOn w:val="1"/>
    <w:next w:val="6"/>
    <w:qFormat/>
    <w:uiPriority w:val="0"/>
    <w:pPr>
      <w:spacing w:line="560" w:lineRule="atLeast"/>
    </w:pPr>
    <w:rPr>
      <w:rFonts w:ascii="等线" w:hAnsi="等线" w:eastAsia="等线" w:cs="Times New Roman"/>
      <w:szCs w:val="22"/>
    </w:rPr>
  </w:style>
  <w:style w:type="paragraph" w:styleId="6">
    <w:name w:val="Body Text First Indent"/>
    <w:basedOn w:val="5"/>
    <w:unhideWhenUsed/>
    <w:qFormat/>
    <w:uiPriority w:val="99"/>
    <w:pPr>
      <w:ind w:firstLine="420" w:firstLineChars="100"/>
    </w:pPr>
    <w:rPr>
      <w:rFonts w:asciiTheme="minorHAnsi" w:hAnsiTheme="minorHAnsi" w:eastAsiaTheme="minorEastAsia" w:cstheme="minorBidi"/>
      <w:szCs w:val="22"/>
    </w:rPr>
  </w:style>
  <w:style w:type="paragraph" w:styleId="7">
    <w:name w:val="Body Text Indent"/>
    <w:basedOn w:val="1"/>
    <w:qFormat/>
    <w:uiPriority w:val="0"/>
    <w:pPr>
      <w:ind w:firstLine="540"/>
    </w:pPr>
    <w:rPr>
      <w:rFonts w:ascii="Times New Roman" w:hAnsi="Times New Roman" w:eastAsia="宋体" w:cs="Times New Roman"/>
      <w:sz w:val="30"/>
    </w:rPr>
  </w:style>
  <w:style w:type="paragraph" w:styleId="8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next w:val="13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13">
    <w:name w:val="Body Text First Indent 2"/>
    <w:basedOn w:val="7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1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footnote reference"/>
    <w:basedOn w:val="18"/>
    <w:qFormat/>
    <w:uiPriority w:val="0"/>
    <w:rPr>
      <w:rFonts w:ascii="Times New Roman" w:hAnsi="Times New Roman" w:eastAsia="宋体" w:cs="Times New Roman"/>
      <w:vertAlign w:val="superscript"/>
    </w:rPr>
  </w:style>
  <w:style w:type="paragraph" w:customStyle="1" w:styleId="21">
    <w:name w:val="WW-Default"/>
    <w:qFormat/>
    <w:uiPriority w:val="99"/>
    <w:pPr>
      <w:widowControl w:val="0"/>
      <w:suppressAutoHyphens/>
      <w:autoSpaceDE w:val="0"/>
    </w:pPr>
    <w:rPr>
      <w:rFonts w:ascii="Calibri" w:hAnsi="Calibri" w:eastAsia="宋体" w:cs="Calibri"/>
      <w:color w:val="000000"/>
      <w:kern w:val="0"/>
      <w:sz w:val="24"/>
      <w:szCs w:val="24"/>
      <w:lang w:val="en-US" w:eastAsia="zh-CN" w:bidi="ar-SA"/>
    </w:rPr>
  </w:style>
  <w:style w:type="character" w:customStyle="1" w:styleId="22">
    <w:name w:val="NormalCharacter"/>
    <w:basedOn w:val="18"/>
    <w:qFormat/>
    <w:uiPriority w:val="0"/>
  </w:style>
  <w:style w:type="paragraph" w:customStyle="1" w:styleId="23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MSG_EN_FONT_STYLE_NAME_TEMPLATE_ROLE MSG_EN_FONT_STYLE_NAME_BY_ROLE_TEXT_"/>
    <w:link w:val="26"/>
    <w:qFormat/>
    <w:uiPriority w:val="0"/>
    <w:rPr>
      <w:rFonts w:ascii="宋体" w:hAnsi="宋体"/>
      <w:kern w:val="0"/>
      <w:sz w:val="33"/>
      <w:szCs w:val="33"/>
    </w:rPr>
  </w:style>
  <w:style w:type="paragraph" w:customStyle="1" w:styleId="26">
    <w:name w:val="MSG_EN_FONT_STYLE_NAME_TEMPLATE_ROLE MSG_EN_FONT_STYLE_NAME_BY_ROLE_TEXT"/>
    <w:basedOn w:val="1"/>
    <w:link w:val="25"/>
    <w:qFormat/>
    <w:uiPriority w:val="0"/>
    <w:pPr>
      <w:shd w:val="clear" w:color="auto" w:fill="FFFFFF"/>
      <w:spacing w:after="300" w:line="0" w:lineRule="atLeast"/>
      <w:jc w:val="center"/>
    </w:pPr>
    <w:rPr>
      <w:rFonts w:ascii="宋体" w:hAnsi="宋体"/>
      <w:kern w:val="0"/>
      <w:sz w:val="33"/>
      <w:szCs w:val="33"/>
    </w:rPr>
  </w:style>
  <w:style w:type="character" w:customStyle="1" w:styleId="27">
    <w:name w:val="fontstyle01"/>
    <w:basedOn w:val="18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6662</Words>
  <Characters>7121</Characters>
  <Lines>0</Lines>
  <Paragraphs>0</Paragraphs>
  <TotalTime>5</TotalTime>
  <ScaleCrop>false</ScaleCrop>
  <LinksUpToDate>false</LinksUpToDate>
  <CharactersWithSpaces>7148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2024-12-08T16:58:00Z</dcterms:created>
  <dc:creator>一粒米1422183867</dc:creator>
  <cp:lastModifiedBy>WPS_1621603204</cp:lastModifiedBy>
  <cp:lastPrinted>2025-09-18T03:15:00Z</cp:lastPrinted>
  <dcterms:modified xsi:type="dcterms:W3CDTF">2025-09-29T01:27:29Z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341FCF4F28FF487F9D0B990F5F59DF04_13</vt:lpwstr>
  </property>
  <property fmtid="{D5CDD505-2E9C-101B-9397-08002B2CF9AE}" pid="4" name="KSOTemplateDocerSaveRecord">
    <vt:lpwstr>eyJoZGlkIjoiMjNlNWM1MjkzMzVmODFkN2E2YWZjOTllMGIwMzYyZmYiLCJ1c2VySWQiOiIxMjE0NjYyMjU0In0=</vt:lpwstr>
  </property>
</Properties>
</file>